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9110E" w14:textId="77777777" w:rsidR="00D01F7B" w:rsidRPr="00CB7898" w:rsidRDefault="00B56955" w:rsidP="00D01F7B">
      <w:pPr>
        <w:widowControl w:val="0"/>
        <w:spacing w:line="360" w:lineRule="auto"/>
        <w:ind w:left="-567"/>
        <w:jc w:val="right"/>
        <w:rPr>
          <w:rFonts w:asciiTheme="minorHAnsi" w:hAnsiTheme="minorHAnsi" w:cs="Calibri"/>
          <w:sz w:val="26"/>
          <w:szCs w:val="26"/>
        </w:rPr>
      </w:pPr>
      <w:r>
        <w:rPr>
          <w:rFonts w:asciiTheme="minorHAnsi" w:hAnsiTheme="minorHAnsi" w:cs="Calibri"/>
          <w:sz w:val="26"/>
          <w:szCs w:val="26"/>
        </w:rPr>
        <w:t>D</w:t>
      </w:r>
      <w:r w:rsidR="00D01F7B" w:rsidRPr="00CB7898">
        <w:rPr>
          <w:rFonts w:asciiTheme="minorHAnsi" w:hAnsiTheme="minorHAnsi" w:cs="Calibri"/>
          <w:sz w:val="26"/>
          <w:szCs w:val="26"/>
        </w:rPr>
        <w:t>eliberazione n.</w:t>
      </w:r>
      <w:r w:rsidR="00D12C1E">
        <w:rPr>
          <w:rFonts w:asciiTheme="minorHAnsi" w:hAnsiTheme="minorHAnsi" w:cs="Calibri"/>
          <w:sz w:val="26"/>
          <w:szCs w:val="26"/>
        </w:rPr>
        <w:t>29</w:t>
      </w:r>
      <w:r w:rsidR="0010012A" w:rsidRPr="00CB7898">
        <w:rPr>
          <w:rFonts w:asciiTheme="minorHAnsi" w:hAnsiTheme="minorHAnsi" w:cs="Calibri"/>
          <w:sz w:val="26"/>
          <w:szCs w:val="26"/>
        </w:rPr>
        <w:t>/2018</w:t>
      </w:r>
    </w:p>
    <w:p w14:paraId="6BD01415" w14:textId="77777777" w:rsidR="00CB7898" w:rsidRPr="00CB7898" w:rsidRDefault="00CB7898" w:rsidP="00D01F7B">
      <w:pPr>
        <w:widowControl w:val="0"/>
        <w:spacing w:line="360" w:lineRule="auto"/>
        <w:ind w:left="-567"/>
        <w:jc w:val="right"/>
        <w:rPr>
          <w:rFonts w:asciiTheme="minorHAnsi" w:hAnsiTheme="minorHAnsi" w:cs="Calibri"/>
          <w:sz w:val="26"/>
          <w:szCs w:val="26"/>
        </w:rPr>
      </w:pPr>
      <w:r>
        <w:rPr>
          <w:rFonts w:asciiTheme="minorHAnsi" w:hAnsiTheme="minorHAnsi" w:cs="Calibri"/>
          <w:sz w:val="26"/>
          <w:szCs w:val="26"/>
        </w:rPr>
        <w:t>(P</w:t>
      </w:r>
      <w:r w:rsidRPr="00CB7898">
        <w:rPr>
          <w:rFonts w:asciiTheme="minorHAnsi" w:hAnsiTheme="minorHAnsi" w:cs="Calibri"/>
          <w:sz w:val="26"/>
          <w:szCs w:val="26"/>
        </w:rPr>
        <w:t>rovincia di Crotone)</w:t>
      </w:r>
    </w:p>
    <w:p w14:paraId="289F6D34" w14:textId="77777777" w:rsidR="00D01F7B" w:rsidRPr="00CB7898" w:rsidRDefault="003A4565" w:rsidP="00D01F7B">
      <w:pPr>
        <w:widowControl w:val="0"/>
        <w:spacing w:line="360" w:lineRule="auto"/>
        <w:jc w:val="center"/>
        <w:rPr>
          <w:rFonts w:asciiTheme="minorHAnsi" w:hAnsiTheme="minorHAnsi" w:cs="Calibri"/>
          <w:b/>
          <w:sz w:val="26"/>
          <w:szCs w:val="26"/>
        </w:rPr>
      </w:pPr>
      <w:r>
        <w:rPr>
          <w:rFonts w:asciiTheme="minorHAnsi" w:hAnsiTheme="minorHAnsi" w:cs="Calibri"/>
          <w:b/>
          <w:noProof/>
          <w:sz w:val="26"/>
          <w:szCs w:val="26"/>
          <w:lang w:val="en-US" w:eastAsia="en-US"/>
        </w:rPr>
        <w:drawing>
          <wp:inline distT="0" distB="0" distL="0" distR="0" wp14:anchorId="40EA33A9" wp14:editId="73CCAEE9">
            <wp:extent cx="777240" cy="601980"/>
            <wp:effectExtent l="0" t="0" r="3810" b="7620"/>
            <wp:docPr id="1" name="Immagine 1" descr="Logo 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epubblica Italia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240" cy="601980"/>
                    </a:xfrm>
                    <a:prstGeom prst="rect">
                      <a:avLst/>
                    </a:prstGeom>
                    <a:noFill/>
                    <a:ln>
                      <a:noFill/>
                    </a:ln>
                  </pic:spPr>
                </pic:pic>
              </a:graphicData>
            </a:graphic>
          </wp:inline>
        </w:drawing>
      </w:r>
    </w:p>
    <w:p w14:paraId="072D3C3C" w14:textId="77777777" w:rsidR="00D01F7B" w:rsidRPr="00CB7898" w:rsidRDefault="00D01F7B" w:rsidP="00D01F7B">
      <w:pPr>
        <w:widowControl w:val="0"/>
        <w:spacing w:line="360" w:lineRule="auto"/>
        <w:jc w:val="center"/>
        <w:rPr>
          <w:rFonts w:asciiTheme="minorHAnsi" w:hAnsiTheme="minorHAnsi" w:cs="Calibri"/>
          <w:b/>
          <w:sz w:val="26"/>
          <w:szCs w:val="26"/>
        </w:rPr>
      </w:pPr>
      <w:r w:rsidRPr="00CB7898">
        <w:rPr>
          <w:rFonts w:asciiTheme="minorHAnsi" w:hAnsiTheme="minorHAnsi" w:cs="Calibri"/>
          <w:b/>
          <w:sz w:val="26"/>
          <w:szCs w:val="26"/>
        </w:rPr>
        <w:t>REPUBBLICA ITALIANA</w:t>
      </w:r>
    </w:p>
    <w:p w14:paraId="6D6C8331" w14:textId="77777777" w:rsidR="00D01F7B" w:rsidRPr="00CB7898" w:rsidRDefault="00D01F7B" w:rsidP="00D01F7B">
      <w:pPr>
        <w:widowControl w:val="0"/>
        <w:spacing w:line="360" w:lineRule="auto"/>
        <w:jc w:val="center"/>
        <w:rPr>
          <w:rFonts w:asciiTheme="minorHAnsi" w:hAnsiTheme="minorHAnsi" w:cs="Calibri"/>
          <w:b/>
          <w:sz w:val="26"/>
          <w:szCs w:val="26"/>
        </w:rPr>
      </w:pPr>
      <w:r w:rsidRPr="00CB7898">
        <w:rPr>
          <w:rFonts w:asciiTheme="minorHAnsi" w:hAnsiTheme="minorHAnsi" w:cs="Calibri"/>
          <w:b/>
          <w:sz w:val="26"/>
          <w:szCs w:val="26"/>
        </w:rPr>
        <w:t>LA CORTE DEI CONTI</w:t>
      </w:r>
    </w:p>
    <w:p w14:paraId="76F1CDE2" w14:textId="77777777" w:rsidR="00D01F7B" w:rsidRPr="00CB7898" w:rsidRDefault="00D01F7B" w:rsidP="00D01F7B">
      <w:pPr>
        <w:widowControl w:val="0"/>
        <w:spacing w:line="360" w:lineRule="auto"/>
        <w:jc w:val="center"/>
        <w:rPr>
          <w:rFonts w:asciiTheme="minorHAnsi" w:hAnsiTheme="minorHAnsi" w:cs="Calibri"/>
          <w:b/>
          <w:sz w:val="26"/>
          <w:szCs w:val="26"/>
        </w:rPr>
      </w:pPr>
      <w:r w:rsidRPr="00CB7898">
        <w:rPr>
          <w:rFonts w:asciiTheme="minorHAnsi" w:hAnsiTheme="minorHAnsi" w:cs="Calibri"/>
          <w:b/>
          <w:sz w:val="26"/>
          <w:szCs w:val="26"/>
        </w:rPr>
        <w:t>SEZIONE REGIONALE di CONTROLLO per la CALABRIA</w:t>
      </w:r>
    </w:p>
    <w:p w14:paraId="35744446" w14:textId="77777777" w:rsidR="00D01F7B" w:rsidRPr="00CB7898" w:rsidRDefault="00D01F7B" w:rsidP="00D01F7B">
      <w:pPr>
        <w:widowControl w:val="0"/>
        <w:spacing w:line="360" w:lineRule="auto"/>
        <w:jc w:val="center"/>
        <w:rPr>
          <w:rFonts w:asciiTheme="minorHAnsi" w:hAnsiTheme="minorHAnsi" w:cs="Calibri"/>
          <w:b/>
          <w:bCs/>
          <w:sz w:val="26"/>
          <w:szCs w:val="26"/>
        </w:rPr>
      </w:pPr>
      <w:r w:rsidRPr="00CB7898">
        <w:rPr>
          <w:rFonts w:asciiTheme="minorHAnsi" w:hAnsiTheme="minorHAnsi" w:cs="Calibri"/>
          <w:b/>
          <w:sz w:val="26"/>
          <w:szCs w:val="26"/>
        </w:rPr>
        <w:t>c</w:t>
      </w:r>
      <w:r w:rsidRPr="00CB7898">
        <w:rPr>
          <w:rFonts w:asciiTheme="minorHAnsi" w:hAnsiTheme="minorHAnsi" w:cs="Calibri"/>
          <w:b/>
          <w:bCs/>
          <w:sz w:val="26"/>
          <w:szCs w:val="26"/>
        </w:rPr>
        <w:t>omposta dai Magistrati</w:t>
      </w:r>
    </w:p>
    <w:p w14:paraId="486BFDEE" w14:textId="77777777" w:rsidR="00D01F7B" w:rsidRPr="00CB7898" w:rsidRDefault="00D01F7B" w:rsidP="00D01F7B">
      <w:pPr>
        <w:widowControl w:val="0"/>
        <w:spacing w:line="360" w:lineRule="auto"/>
        <w:jc w:val="center"/>
        <w:rPr>
          <w:rFonts w:asciiTheme="minorHAnsi" w:hAnsiTheme="minorHAnsi" w:cs="Calibri"/>
          <w:b/>
          <w:bCs/>
          <w:sz w:val="26"/>
          <w:szCs w:val="26"/>
        </w:rPr>
      </w:pPr>
    </w:p>
    <w:p w14:paraId="71F97EC1" w14:textId="77777777" w:rsidR="00D01F7B" w:rsidRPr="00CB7898" w:rsidRDefault="00D01F7B" w:rsidP="00D01F7B">
      <w:pPr>
        <w:pStyle w:val="Standard"/>
        <w:spacing w:line="360" w:lineRule="auto"/>
        <w:ind w:right="-54" w:firstLine="709"/>
        <w:rPr>
          <w:rFonts w:asciiTheme="minorHAnsi" w:hAnsiTheme="minorHAnsi" w:cs="Calibri"/>
          <w:sz w:val="26"/>
          <w:szCs w:val="26"/>
        </w:rPr>
      </w:pPr>
      <w:r w:rsidRPr="00CB7898">
        <w:rPr>
          <w:rFonts w:asciiTheme="minorHAnsi" w:hAnsiTheme="minorHAnsi" w:cs="Calibri"/>
          <w:sz w:val="26"/>
          <w:szCs w:val="26"/>
        </w:rPr>
        <w:t>dott. Tommaso Salamone</w:t>
      </w:r>
      <w:r w:rsidRPr="00CB7898">
        <w:rPr>
          <w:rFonts w:asciiTheme="minorHAnsi" w:hAnsiTheme="minorHAnsi" w:cs="Calibri"/>
          <w:sz w:val="26"/>
          <w:szCs w:val="26"/>
        </w:rPr>
        <w:tab/>
      </w:r>
      <w:r w:rsidRPr="00CB7898">
        <w:rPr>
          <w:rFonts w:asciiTheme="minorHAnsi" w:hAnsiTheme="minorHAnsi" w:cs="Calibri"/>
          <w:sz w:val="26"/>
          <w:szCs w:val="26"/>
        </w:rPr>
        <w:tab/>
      </w:r>
      <w:r w:rsidRPr="00CB7898">
        <w:rPr>
          <w:rFonts w:asciiTheme="minorHAnsi" w:hAnsiTheme="minorHAnsi" w:cs="Calibri"/>
          <w:sz w:val="26"/>
          <w:szCs w:val="26"/>
        </w:rPr>
        <w:tab/>
      </w:r>
      <w:r w:rsidR="00CB7898">
        <w:rPr>
          <w:rFonts w:asciiTheme="minorHAnsi" w:hAnsiTheme="minorHAnsi" w:cs="Calibri"/>
          <w:sz w:val="26"/>
          <w:szCs w:val="26"/>
        </w:rPr>
        <w:tab/>
      </w:r>
      <w:r w:rsidRPr="00CB7898">
        <w:rPr>
          <w:rFonts w:asciiTheme="minorHAnsi" w:hAnsiTheme="minorHAnsi" w:cs="Calibri"/>
          <w:sz w:val="26"/>
          <w:szCs w:val="26"/>
        </w:rPr>
        <w:tab/>
        <w:t>Presidente</w:t>
      </w:r>
    </w:p>
    <w:p w14:paraId="0B80B684" w14:textId="77777777" w:rsidR="00387AE6" w:rsidRDefault="00387AE6" w:rsidP="00D01F7B">
      <w:pPr>
        <w:pStyle w:val="Standard"/>
        <w:spacing w:line="360" w:lineRule="auto"/>
        <w:ind w:right="-54" w:firstLine="709"/>
        <w:rPr>
          <w:rFonts w:asciiTheme="minorHAnsi" w:hAnsiTheme="minorHAnsi" w:cs="Calibri"/>
          <w:sz w:val="26"/>
          <w:szCs w:val="26"/>
        </w:rPr>
      </w:pPr>
      <w:r>
        <w:rPr>
          <w:rFonts w:asciiTheme="minorHAnsi" w:hAnsiTheme="minorHAnsi" w:cs="Calibri"/>
          <w:sz w:val="26"/>
          <w:szCs w:val="26"/>
        </w:rPr>
        <w:t>dott. Massimo Balestrieri</w:t>
      </w:r>
      <w:r>
        <w:rPr>
          <w:rFonts w:asciiTheme="minorHAnsi" w:hAnsiTheme="minorHAnsi" w:cs="Calibri"/>
          <w:sz w:val="26"/>
          <w:szCs w:val="26"/>
        </w:rPr>
        <w:tab/>
      </w:r>
      <w:r>
        <w:rPr>
          <w:rFonts w:asciiTheme="minorHAnsi" w:hAnsiTheme="minorHAnsi" w:cs="Calibri"/>
          <w:sz w:val="26"/>
          <w:szCs w:val="26"/>
        </w:rPr>
        <w:tab/>
      </w:r>
      <w:r>
        <w:rPr>
          <w:rFonts w:asciiTheme="minorHAnsi" w:hAnsiTheme="minorHAnsi" w:cs="Calibri"/>
          <w:sz w:val="26"/>
          <w:szCs w:val="26"/>
        </w:rPr>
        <w:tab/>
      </w:r>
      <w:r>
        <w:rPr>
          <w:rFonts w:asciiTheme="minorHAnsi" w:hAnsiTheme="minorHAnsi" w:cs="Calibri"/>
          <w:sz w:val="26"/>
          <w:szCs w:val="26"/>
        </w:rPr>
        <w:tab/>
      </w:r>
      <w:r>
        <w:rPr>
          <w:rFonts w:asciiTheme="minorHAnsi" w:hAnsiTheme="minorHAnsi" w:cs="Calibri"/>
          <w:sz w:val="26"/>
          <w:szCs w:val="26"/>
        </w:rPr>
        <w:tab/>
        <w:t>Consigliere</w:t>
      </w:r>
    </w:p>
    <w:p w14:paraId="63E697EE" w14:textId="77777777" w:rsidR="00B95EFD" w:rsidRPr="00CB7898" w:rsidRDefault="00B95EFD" w:rsidP="00D01F7B">
      <w:pPr>
        <w:pStyle w:val="Standard"/>
        <w:spacing w:line="360" w:lineRule="auto"/>
        <w:ind w:right="-54" w:firstLine="709"/>
        <w:rPr>
          <w:rFonts w:asciiTheme="minorHAnsi" w:hAnsiTheme="minorHAnsi" w:cs="Calibri"/>
          <w:sz w:val="26"/>
          <w:szCs w:val="26"/>
        </w:rPr>
      </w:pPr>
      <w:r w:rsidRPr="00CB7898">
        <w:rPr>
          <w:rFonts w:asciiTheme="minorHAnsi" w:hAnsiTheme="minorHAnsi" w:cs="Calibri"/>
          <w:sz w:val="26"/>
          <w:szCs w:val="26"/>
        </w:rPr>
        <w:t>dott. Francesco Antonio Musolino</w:t>
      </w:r>
      <w:r w:rsidRPr="00CB7898">
        <w:rPr>
          <w:rFonts w:asciiTheme="minorHAnsi" w:hAnsiTheme="minorHAnsi" w:cs="Calibri"/>
          <w:sz w:val="26"/>
          <w:szCs w:val="26"/>
        </w:rPr>
        <w:tab/>
      </w:r>
      <w:r w:rsidRPr="00CB7898">
        <w:rPr>
          <w:rFonts w:asciiTheme="minorHAnsi" w:hAnsiTheme="minorHAnsi" w:cs="Calibri"/>
          <w:sz w:val="26"/>
          <w:szCs w:val="26"/>
        </w:rPr>
        <w:tab/>
      </w:r>
      <w:r w:rsidRPr="00CB7898">
        <w:rPr>
          <w:rFonts w:asciiTheme="minorHAnsi" w:hAnsiTheme="minorHAnsi" w:cs="Calibri"/>
          <w:sz w:val="26"/>
          <w:szCs w:val="26"/>
        </w:rPr>
        <w:tab/>
        <w:t>Consigliere</w:t>
      </w:r>
    </w:p>
    <w:p w14:paraId="205F6539" w14:textId="77777777" w:rsidR="00D01F7B" w:rsidRPr="00CB7898" w:rsidRDefault="00D01F7B" w:rsidP="00D01F7B">
      <w:pPr>
        <w:pStyle w:val="Standard"/>
        <w:spacing w:line="360" w:lineRule="auto"/>
        <w:ind w:right="-54" w:firstLine="709"/>
        <w:rPr>
          <w:rFonts w:asciiTheme="minorHAnsi" w:hAnsiTheme="minorHAnsi" w:cs="Calibri"/>
          <w:sz w:val="26"/>
          <w:szCs w:val="26"/>
        </w:rPr>
      </w:pPr>
      <w:r w:rsidRPr="00CB7898">
        <w:rPr>
          <w:rFonts w:asciiTheme="minorHAnsi" w:hAnsiTheme="minorHAnsi" w:cs="Calibri"/>
          <w:sz w:val="26"/>
          <w:szCs w:val="26"/>
        </w:rPr>
        <w:t xml:space="preserve">dott. Gian Luca Calvi </w:t>
      </w:r>
      <w:r w:rsidRPr="00CB7898">
        <w:rPr>
          <w:rFonts w:asciiTheme="minorHAnsi" w:hAnsiTheme="minorHAnsi" w:cs="Calibri"/>
          <w:sz w:val="26"/>
          <w:szCs w:val="26"/>
        </w:rPr>
        <w:tab/>
      </w:r>
      <w:r w:rsidRPr="00CB7898">
        <w:rPr>
          <w:rFonts w:asciiTheme="minorHAnsi" w:hAnsiTheme="minorHAnsi" w:cs="Calibri"/>
          <w:sz w:val="26"/>
          <w:szCs w:val="26"/>
        </w:rPr>
        <w:tab/>
      </w:r>
      <w:r w:rsidRPr="00CB7898">
        <w:rPr>
          <w:rFonts w:asciiTheme="minorHAnsi" w:hAnsiTheme="minorHAnsi" w:cs="Calibri"/>
          <w:sz w:val="26"/>
          <w:szCs w:val="26"/>
        </w:rPr>
        <w:tab/>
      </w:r>
      <w:r w:rsidR="00B95EFD" w:rsidRPr="00CB7898">
        <w:rPr>
          <w:rFonts w:asciiTheme="minorHAnsi" w:hAnsiTheme="minorHAnsi" w:cs="Calibri"/>
          <w:sz w:val="26"/>
          <w:szCs w:val="26"/>
        </w:rPr>
        <w:tab/>
      </w:r>
      <w:r w:rsidRPr="00CB7898">
        <w:rPr>
          <w:rFonts w:asciiTheme="minorHAnsi" w:hAnsiTheme="minorHAnsi" w:cs="Calibri"/>
          <w:sz w:val="26"/>
          <w:szCs w:val="26"/>
        </w:rPr>
        <w:tab/>
        <w:t>Consigliere</w:t>
      </w:r>
    </w:p>
    <w:p w14:paraId="06BAF46E" w14:textId="77777777" w:rsidR="00D01F7B" w:rsidRPr="00CB7898" w:rsidRDefault="00D01F7B" w:rsidP="00D01F7B">
      <w:pPr>
        <w:pStyle w:val="Standard"/>
        <w:spacing w:line="360" w:lineRule="auto"/>
        <w:ind w:right="-54" w:firstLine="709"/>
        <w:rPr>
          <w:rFonts w:asciiTheme="minorHAnsi" w:hAnsiTheme="minorHAnsi" w:cs="Calibri"/>
          <w:sz w:val="26"/>
          <w:szCs w:val="26"/>
        </w:rPr>
      </w:pPr>
      <w:r w:rsidRPr="00CB7898">
        <w:rPr>
          <w:rFonts w:asciiTheme="minorHAnsi" w:hAnsiTheme="minorHAnsi" w:cs="Calibri"/>
          <w:sz w:val="26"/>
          <w:szCs w:val="26"/>
        </w:rPr>
        <w:t>dott.ssa Silvia Scozzese</w:t>
      </w:r>
      <w:r w:rsidRPr="00CB7898">
        <w:rPr>
          <w:rFonts w:asciiTheme="minorHAnsi" w:hAnsiTheme="minorHAnsi" w:cs="Calibri"/>
          <w:sz w:val="26"/>
          <w:szCs w:val="26"/>
        </w:rPr>
        <w:tab/>
      </w:r>
      <w:r w:rsidRPr="00CB7898">
        <w:rPr>
          <w:rFonts w:asciiTheme="minorHAnsi" w:hAnsiTheme="minorHAnsi" w:cs="Calibri"/>
          <w:sz w:val="26"/>
          <w:szCs w:val="26"/>
        </w:rPr>
        <w:tab/>
      </w:r>
      <w:r w:rsidRPr="00CB7898">
        <w:rPr>
          <w:rFonts w:asciiTheme="minorHAnsi" w:hAnsiTheme="minorHAnsi" w:cs="Calibri"/>
          <w:sz w:val="26"/>
          <w:szCs w:val="26"/>
        </w:rPr>
        <w:tab/>
      </w:r>
      <w:r w:rsidR="00CB7898">
        <w:rPr>
          <w:rFonts w:asciiTheme="minorHAnsi" w:hAnsiTheme="minorHAnsi" w:cs="Calibri"/>
          <w:sz w:val="26"/>
          <w:szCs w:val="26"/>
        </w:rPr>
        <w:tab/>
      </w:r>
      <w:r w:rsidR="00CB7898">
        <w:rPr>
          <w:rFonts w:asciiTheme="minorHAnsi" w:hAnsiTheme="minorHAnsi" w:cs="Calibri"/>
          <w:sz w:val="26"/>
          <w:szCs w:val="26"/>
        </w:rPr>
        <w:tab/>
        <w:t>Consigliere R</w:t>
      </w:r>
      <w:r w:rsidRPr="00CB7898">
        <w:rPr>
          <w:rFonts w:asciiTheme="minorHAnsi" w:hAnsiTheme="minorHAnsi" w:cs="Calibri"/>
          <w:sz w:val="26"/>
          <w:szCs w:val="26"/>
        </w:rPr>
        <w:t>elatore</w:t>
      </w:r>
    </w:p>
    <w:p w14:paraId="4D3FE6B1" w14:textId="77777777" w:rsidR="00D01F7B" w:rsidRPr="00CB7898" w:rsidRDefault="00D01F7B" w:rsidP="00D01F7B">
      <w:pPr>
        <w:pStyle w:val="Standard"/>
        <w:spacing w:line="360" w:lineRule="auto"/>
        <w:ind w:right="-54" w:firstLine="709"/>
        <w:rPr>
          <w:rFonts w:asciiTheme="minorHAnsi" w:hAnsiTheme="minorHAnsi" w:cs="Calibri"/>
          <w:sz w:val="26"/>
          <w:szCs w:val="26"/>
        </w:rPr>
      </w:pPr>
      <w:r w:rsidRPr="00CB7898">
        <w:rPr>
          <w:rFonts w:asciiTheme="minorHAnsi" w:hAnsiTheme="minorHAnsi" w:cs="Calibri"/>
          <w:sz w:val="26"/>
          <w:szCs w:val="26"/>
        </w:rPr>
        <w:t>dott.ssa Stefania Anna Dorigo</w:t>
      </w:r>
      <w:r w:rsidRPr="00CB7898">
        <w:rPr>
          <w:rFonts w:asciiTheme="minorHAnsi" w:hAnsiTheme="minorHAnsi" w:cs="Calibri"/>
          <w:sz w:val="26"/>
          <w:szCs w:val="26"/>
        </w:rPr>
        <w:tab/>
      </w:r>
      <w:r w:rsidRPr="00CB7898">
        <w:rPr>
          <w:rFonts w:asciiTheme="minorHAnsi" w:hAnsiTheme="minorHAnsi" w:cs="Calibri"/>
          <w:sz w:val="26"/>
          <w:szCs w:val="26"/>
        </w:rPr>
        <w:tab/>
      </w:r>
      <w:r w:rsidR="00B95EFD" w:rsidRPr="00CB7898">
        <w:rPr>
          <w:rFonts w:asciiTheme="minorHAnsi" w:hAnsiTheme="minorHAnsi" w:cs="Calibri"/>
          <w:sz w:val="26"/>
          <w:szCs w:val="26"/>
        </w:rPr>
        <w:tab/>
      </w:r>
      <w:r w:rsidRPr="00CB7898">
        <w:rPr>
          <w:rFonts w:asciiTheme="minorHAnsi" w:hAnsiTheme="minorHAnsi" w:cs="Calibri"/>
          <w:sz w:val="26"/>
          <w:szCs w:val="26"/>
        </w:rPr>
        <w:tab/>
        <w:t>Referendario</w:t>
      </w:r>
    </w:p>
    <w:p w14:paraId="27820020" w14:textId="77777777" w:rsidR="00D01F7B" w:rsidRPr="00CB7898" w:rsidRDefault="00D01F7B" w:rsidP="00D01F7B">
      <w:pPr>
        <w:autoSpaceDE w:val="0"/>
        <w:autoSpaceDN w:val="0"/>
        <w:adjustRightInd w:val="0"/>
        <w:spacing w:line="360" w:lineRule="auto"/>
        <w:rPr>
          <w:rFonts w:asciiTheme="minorHAnsi" w:hAnsiTheme="minorHAnsi" w:cs="Calibri"/>
          <w:sz w:val="26"/>
          <w:szCs w:val="26"/>
        </w:rPr>
      </w:pPr>
    </w:p>
    <w:p w14:paraId="414B8DB6" w14:textId="77777777" w:rsidR="00D01F7B" w:rsidRPr="00CB7898" w:rsidRDefault="00D01F7B" w:rsidP="00E313BA">
      <w:pPr>
        <w:autoSpaceDE w:val="0"/>
        <w:autoSpaceDN w:val="0"/>
        <w:adjustRightInd w:val="0"/>
        <w:spacing w:line="360" w:lineRule="auto"/>
        <w:jc w:val="center"/>
        <w:rPr>
          <w:rFonts w:asciiTheme="minorHAnsi" w:hAnsiTheme="minorHAnsi" w:cs="Calibri"/>
          <w:sz w:val="26"/>
          <w:szCs w:val="26"/>
        </w:rPr>
      </w:pPr>
      <w:r w:rsidRPr="00CB7898">
        <w:rPr>
          <w:rFonts w:asciiTheme="minorHAnsi" w:hAnsiTheme="minorHAnsi" w:cs="Calibri"/>
          <w:sz w:val="26"/>
          <w:szCs w:val="26"/>
        </w:rPr>
        <w:t xml:space="preserve">nella </w:t>
      </w:r>
      <w:r w:rsidR="001B45BF" w:rsidRPr="00CB7898">
        <w:rPr>
          <w:rFonts w:asciiTheme="minorHAnsi" w:hAnsiTheme="minorHAnsi" w:cs="Calibri"/>
          <w:sz w:val="26"/>
          <w:szCs w:val="26"/>
        </w:rPr>
        <w:t>C</w:t>
      </w:r>
      <w:r w:rsidRPr="00CB7898">
        <w:rPr>
          <w:rFonts w:asciiTheme="minorHAnsi" w:hAnsiTheme="minorHAnsi" w:cs="Calibri"/>
          <w:sz w:val="26"/>
          <w:szCs w:val="26"/>
        </w:rPr>
        <w:t xml:space="preserve">amera di </w:t>
      </w:r>
      <w:r w:rsidR="001B45BF" w:rsidRPr="00CB7898">
        <w:rPr>
          <w:rFonts w:asciiTheme="minorHAnsi" w:hAnsiTheme="minorHAnsi" w:cs="Calibri"/>
          <w:sz w:val="26"/>
          <w:szCs w:val="26"/>
        </w:rPr>
        <w:t>C</w:t>
      </w:r>
      <w:r w:rsidRPr="00CB7898">
        <w:rPr>
          <w:rFonts w:asciiTheme="minorHAnsi" w:hAnsiTheme="minorHAnsi" w:cs="Calibri"/>
          <w:sz w:val="26"/>
          <w:szCs w:val="26"/>
        </w:rPr>
        <w:t xml:space="preserve">onsiglio del </w:t>
      </w:r>
      <w:r w:rsidR="00AD0608">
        <w:rPr>
          <w:rFonts w:asciiTheme="minorHAnsi" w:hAnsiTheme="minorHAnsi" w:cs="Calibri"/>
          <w:sz w:val="26"/>
          <w:szCs w:val="26"/>
        </w:rPr>
        <w:t xml:space="preserve">14 febbraio </w:t>
      </w:r>
      <w:r w:rsidR="0010012A" w:rsidRPr="00CB7898">
        <w:rPr>
          <w:rFonts w:asciiTheme="minorHAnsi" w:hAnsiTheme="minorHAnsi" w:cs="Calibri"/>
          <w:sz w:val="26"/>
          <w:szCs w:val="26"/>
        </w:rPr>
        <w:t>2018</w:t>
      </w:r>
    </w:p>
    <w:p w14:paraId="0A8860E7" w14:textId="77777777" w:rsidR="00D01F7B" w:rsidRPr="00CB7898" w:rsidRDefault="00D01F7B" w:rsidP="00D01F7B">
      <w:pPr>
        <w:autoSpaceDE w:val="0"/>
        <w:autoSpaceDN w:val="0"/>
        <w:adjustRightInd w:val="0"/>
        <w:spacing w:line="360" w:lineRule="auto"/>
        <w:jc w:val="both"/>
        <w:rPr>
          <w:rFonts w:asciiTheme="minorHAnsi" w:hAnsiTheme="minorHAnsi" w:cs="Calibri"/>
          <w:sz w:val="26"/>
          <w:szCs w:val="26"/>
        </w:rPr>
      </w:pPr>
      <w:r w:rsidRPr="00CB7898">
        <w:rPr>
          <w:rFonts w:asciiTheme="minorHAnsi" w:hAnsiTheme="minorHAnsi" w:cs="Calibri"/>
          <w:sz w:val="26"/>
          <w:szCs w:val="26"/>
        </w:rPr>
        <w:t>VISTO l’art. 100, comma 2, della Costituzione;</w:t>
      </w:r>
    </w:p>
    <w:p w14:paraId="2CFA32F8" w14:textId="77777777" w:rsidR="00D01F7B" w:rsidRPr="00CB7898" w:rsidRDefault="00D01F7B" w:rsidP="00D01F7B">
      <w:pPr>
        <w:autoSpaceDE w:val="0"/>
        <w:autoSpaceDN w:val="0"/>
        <w:adjustRightInd w:val="0"/>
        <w:spacing w:line="360" w:lineRule="auto"/>
        <w:jc w:val="both"/>
        <w:rPr>
          <w:rFonts w:asciiTheme="minorHAnsi" w:hAnsiTheme="minorHAnsi" w:cs="Calibri"/>
          <w:sz w:val="26"/>
          <w:szCs w:val="26"/>
        </w:rPr>
      </w:pPr>
      <w:r w:rsidRPr="00CB7898">
        <w:rPr>
          <w:rFonts w:asciiTheme="minorHAnsi" w:hAnsiTheme="minorHAnsi" w:cs="Calibri"/>
          <w:sz w:val="26"/>
          <w:szCs w:val="26"/>
        </w:rPr>
        <w:t>VISTO il Testo unico delle leggi sulla Corte dei conti, approvato con regio decreto 12 luglio 1934, n. 1214;</w:t>
      </w:r>
    </w:p>
    <w:p w14:paraId="15821EA6" w14:textId="77777777" w:rsidR="00D01F7B" w:rsidRPr="00CB7898" w:rsidRDefault="00D01F7B" w:rsidP="00D01F7B">
      <w:pPr>
        <w:autoSpaceDE w:val="0"/>
        <w:autoSpaceDN w:val="0"/>
        <w:adjustRightInd w:val="0"/>
        <w:spacing w:line="360" w:lineRule="auto"/>
        <w:jc w:val="both"/>
        <w:rPr>
          <w:rFonts w:asciiTheme="minorHAnsi" w:hAnsiTheme="minorHAnsi" w:cs="Calibri"/>
          <w:sz w:val="26"/>
          <w:szCs w:val="26"/>
        </w:rPr>
      </w:pPr>
      <w:r w:rsidRPr="00CB7898">
        <w:rPr>
          <w:rFonts w:asciiTheme="minorHAnsi" w:hAnsiTheme="minorHAnsi" w:cs="Calibri"/>
          <w:sz w:val="26"/>
          <w:szCs w:val="26"/>
        </w:rPr>
        <w:t>VISTA la legge 14 gennaio 1994, n. 20, recante disposizioni in materia di giurisdizione e controllo della Corte dei conti;</w:t>
      </w:r>
    </w:p>
    <w:p w14:paraId="3BDE95E1" w14:textId="77777777" w:rsidR="00D01F7B" w:rsidRPr="00CB7898" w:rsidRDefault="00D01F7B" w:rsidP="00D01F7B">
      <w:pPr>
        <w:autoSpaceDE w:val="0"/>
        <w:autoSpaceDN w:val="0"/>
        <w:adjustRightInd w:val="0"/>
        <w:spacing w:line="360" w:lineRule="auto"/>
        <w:jc w:val="both"/>
        <w:rPr>
          <w:rFonts w:asciiTheme="minorHAnsi" w:hAnsiTheme="minorHAnsi" w:cs="Calibri"/>
          <w:sz w:val="26"/>
          <w:szCs w:val="26"/>
        </w:rPr>
      </w:pPr>
      <w:r w:rsidRPr="00CB7898">
        <w:rPr>
          <w:rFonts w:asciiTheme="minorHAnsi" w:hAnsiTheme="minorHAnsi" w:cs="Calibri"/>
          <w:sz w:val="26"/>
          <w:szCs w:val="26"/>
        </w:rPr>
        <w:t>VISTO il regolamento n. 14/2000 per l’organizzazione delle funzioni di controllo della Corte dei conti, deliberato dalle Sezioni riunite della Corte dei conti il 16 giugno 2000;</w:t>
      </w:r>
    </w:p>
    <w:p w14:paraId="6528AED4" w14:textId="77777777" w:rsidR="00D01F7B" w:rsidRPr="00CB7898" w:rsidRDefault="00D01F7B" w:rsidP="00D01F7B">
      <w:pPr>
        <w:autoSpaceDE w:val="0"/>
        <w:autoSpaceDN w:val="0"/>
        <w:adjustRightInd w:val="0"/>
        <w:spacing w:line="360" w:lineRule="auto"/>
        <w:jc w:val="both"/>
        <w:rPr>
          <w:rFonts w:asciiTheme="minorHAnsi" w:hAnsiTheme="minorHAnsi" w:cs="Calibri"/>
          <w:sz w:val="26"/>
          <w:szCs w:val="26"/>
        </w:rPr>
      </w:pPr>
      <w:r w:rsidRPr="00CB7898">
        <w:rPr>
          <w:rFonts w:asciiTheme="minorHAnsi" w:hAnsiTheme="minorHAnsi" w:cs="Calibri"/>
          <w:sz w:val="26"/>
          <w:szCs w:val="26"/>
        </w:rPr>
        <w:t>VISTA la legge costituzionale 18 ottobre 2001, n. 3;</w:t>
      </w:r>
    </w:p>
    <w:p w14:paraId="64C7EFE7" w14:textId="77777777" w:rsidR="00D01F7B" w:rsidRPr="00CB7898" w:rsidRDefault="00D01F7B" w:rsidP="00D01F7B">
      <w:pPr>
        <w:autoSpaceDE w:val="0"/>
        <w:autoSpaceDN w:val="0"/>
        <w:adjustRightInd w:val="0"/>
        <w:spacing w:line="360" w:lineRule="auto"/>
        <w:jc w:val="both"/>
        <w:rPr>
          <w:rFonts w:asciiTheme="minorHAnsi" w:hAnsiTheme="minorHAnsi" w:cs="Calibri"/>
          <w:sz w:val="26"/>
          <w:szCs w:val="26"/>
        </w:rPr>
      </w:pPr>
      <w:r w:rsidRPr="00CB7898">
        <w:rPr>
          <w:rFonts w:asciiTheme="minorHAnsi" w:hAnsiTheme="minorHAnsi" w:cs="Calibri"/>
          <w:sz w:val="26"/>
          <w:szCs w:val="26"/>
        </w:rPr>
        <w:t>VISTA la legge 5 giugno 2003 n. 131, avente a oggetto “</w:t>
      </w:r>
      <w:r w:rsidRPr="00CB7898">
        <w:rPr>
          <w:rFonts w:asciiTheme="minorHAnsi" w:hAnsiTheme="minorHAnsi" w:cs="Calibri"/>
          <w:i/>
          <w:sz w:val="26"/>
          <w:szCs w:val="26"/>
        </w:rPr>
        <w:t>Disposizioni per l'adeguamento dell'ordinamento della Repubblica al</w:t>
      </w:r>
      <w:r w:rsidR="000C085B">
        <w:rPr>
          <w:rFonts w:asciiTheme="minorHAnsi" w:hAnsiTheme="minorHAnsi" w:cs="Calibri"/>
          <w:i/>
          <w:sz w:val="26"/>
          <w:szCs w:val="26"/>
        </w:rPr>
        <w:t>la L. Cost. 18 ottobre 2001, n.</w:t>
      </w:r>
      <w:r w:rsidRPr="00CB7898">
        <w:rPr>
          <w:rFonts w:asciiTheme="minorHAnsi" w:hAnsiTheme="minorHAnsi" w:cs="Calibri"/>
          <w:i/>
          <w:sz w:val="26"/>
          <w:szCs w:val="26"/>
        </w:rPr>
        <w:t>3</w:t>
      </w:r>
      <w:r w:rsidRPr="00CB7898">
        <w:rPr>
          <w:rFonts w:asciiTheme="minorHAnsi" w:hAnsiTheme="minorHAnsi" w:cs="Calibri"/>
          <w:sz w:val="26"/>
          <w:szCs w:val="26"/>
        </w:rPr>
        <w:t>”;</w:t>
      </w:r>
    </w:p>
    <w:p w14:paraId="654B588B" w14:textId="77777777" w:rsidR="00D01F7B" w:rsidRPr="00CB7898" w:rsidRDefault="00D01F7B" w:rsidP="00D01F7B">
      <w:pPr>
        <w:autoSpaceDE w:val="0"/>
        <w:autoSpaceDN w:val="0"/>
        <w:adjustRightInd w:val="0"/>
        <w:spacing w:line="360" w:lineRule="auto"/>
        <w:jc w:val="both"/>
        <w:rPr>
          <w:rFonts w:asciiTheme="minorHAnsi" w:hAnsiTheme="minorHAnsi" w:cs="Calibri"/>
          <w:sz w:val="26"/>
          <w:szCs w:val="26"/>
        </w:rPr>
      </w:pPr>
      <w:r w:rsidRPr="00CB7898">
        <w:rPr>
          <w:rFonts w:asciiTheme="minorHAnsi" w:hAnsiTheme="minorHAnsi" w:cs="Calibri"/>
          <w:sz w:val="26"/>
          <w:szCs w:val="26"/>
        </w:rPr>
        <w:t>VISTO il decreto legislativo 18 agosto 2000, n. 267, recante il Testo unico delle leggi sull’ordinamento degli enti locali;</w:t>
      </w:r>
    </w:p>
    <w:p w14:paraId="1690AE5B" w14:textId="77777777" w:rsidR="00D01F7B" w:rsidRPr="00CB7898" w:rsidRDefault="00D01F7B" w:rsidP="00D01F7B">
      <w:pPr>
        <w:autoSpaceDE w:val="0"/>
        <w:autoSpaceDN w:val="0"/>
        <w:adjustRightInd w:val="0"/>
        <w:spacing w:line="360" w:lineRule="auto"/>
        <w:jc w:val="both"/>
        <w:rPr>
          <w:rFonts w:asciiTheme="minorHAnsi" w:hAnsiTheme="minorHAnsi" w:cs="Calibri"/>
          <w:bCs/>
          <w:sz w:val="26"/>
          <w:szCs w:val="26"/>
        </w:rPr>
      </w:pPr>
      <w:r w:rsidRPr="00CB7898">
        <w:rPr>
          <w:rFonts w:asciiTheme="minorHAnsi" w:hAnsiTheme="minorHAnsi" w:cs="Calibri"/>
          <w:bCs/>
          <w:sz w:val="26"/>
          <w:szCs w:val="26"/>
        </w:rPr>
        <w:lastRenderedPageBreak/>
        <w:t>VISTA la deliberazione n. 9/SEZAUT/2009/INPR della Sezione delle Autonomie approvata nell’adunanza del 4 giugno 2009, avente a oggetto "</w:t>
      </w:r>
      <w:r w:rsidRPr="00CB7898">
        <w:rPr>
          <w:rFonts w:asciiTheme="minorHAnsi" w:hAnsiTheme="minorHAnsi" w:cs="Calibri"/>
          <w:bCs/>
          <w:i/>
          <w:sz w:val="26"/>
          <w:szCs w:val="26"/>
        </w:rPr>
        <w:t>Modificazioni ed integrazioni degli Indirizzi e criteri generali per l'esercizio dell'attività consultiva da parte delle Sezioni regionali di controllo</w:t>
      </w:r>
      <w:r w:rsidRPr="00CB7898">
        <w:rPr>
          <w:rFonts w:asciiTheme="minorHAnsi" w:hAnsiTheme="minorHAnsi" w:cs="Calibri"/>
          <w:bCs/>
          <w:sz w:val="26"/>
          <w:szCs w:val="26"/>
        </w:rPr>
        <w:t>";</w:t>
      </w:r>
    </w:p>
    <w:p w14:paraId="477D9513" w14:textId="77777777" w:rsidR="00D01F7B" w:rsidRPr="00CB7898" w:rsidRDefault="00D01F7B" w:rsidP="00D01F7B">
      <w:pPr>
        <w:autoSpaceDE w:val="0"/>
        <w:autoSpaceDN w:val="0"/>
        <w:adjustRightInd w:val="0"/>
        <w:spacing w:line="360" w:lineRule="auto"/>
        <w:jc w:val="both"/>
        <w:rPr>
          <w:rFonts w:asciiTheme="minorHAnsi" w:hAnsiTheme="minorHAnsi" w:cs="Calibri"/>
          <w:bCs/>
          <w:sz w:val="26"/>
          <w:szCs w:val="26"/>
        </w:rPr>
      </w:pPr>
      <w:r w:rsidRPr="00CB7898">
        <w:rPr>
          <w:rFonts w:asciiTheme="minorHAnsi" w:hAnsiTheme="minorHAnsi" w:cs="Calibri"/>
          <w:bCs/>
          <w:sz w:val="26"/>
          <w:szCs w:val="26"/>
        </w:rPr>
        <w:t xml:space="preserve">VISTA la legge regionale 5 gennaio 2007, n. 1, istitutiva del </w:t>
      </w:r>
      <w:r w:rsidRPr="00CB7898">
        <w:rPr>
          <w:rFonts w:asciiTheme="minorHAnsi" w:hAnsiTheme="minorHAnsi" w:cs="Calibri"/>
          <w:sz w:val="26"/>
          <w:szCs w:val="26"/>
        </w:rPr>
        <w:t>Consiglio delle autonomie locali nella Regione Calabria;</w:t>
      </w:r>
    </w:p>
    <w:p w14:paraId="37CCE6B3" w14:textId="77777777" w:rsidR="00D01F7B" w:rsidRPr="00CB7898" w:rsidRDefault="00D01F7B" w:rsidP="00D01F7B">
      <w:pPr>
        <w:autoSpaceDE w:val="0"/>
        <w:autoSpaceDN w:val="0"/>
        <w:adjustRightInd w:val="0"/>
        <w:spacing w:line="360" w:lineRule="auto"/>
        <w:jc w:val="both"/>
        <w:rPr>
          <w:rFonts w:asciiTheme="minorHAnsi" w:hAnsiTheme="minorHAnsi" w:cs="Calibri"/>
          <w:bCs/>
          <w:sz w:val="26"/>
          <w:szCs w:val="26"/>
        </w:rPr>
      </w:pPr>
      <w:r w:rsidRPr="00CB7898">
        <w:rPr>
          <w:rFonts w:asciiTheme="minorHAnsi" w:hAnsiTheme="minorHAnsi" w:cs="Calibri"/>
          <w:sz w:val="26"/>
          <w:szCs w:val="26"/>
        </w:rPr>
        <w:t xml:space="preserve">VISTA la nota </w:t>
      </w:r>
      <w:r w:rsidR="0072530C" w:rsidRPr="00CB7898">
        <w:rPr>
          <w:rFonts w:asciiTheme="minorHAnsi" w:hAnsiTheme="minorHAnsi" w:cs="Calibri"/>
          <w:sz w:val="26"/>
          <w:szCs w:val="26"/>
        </w:rPr>
        <w:t>prot. n 18565 del28/04/2017</w:t>
      </w:r>
      <w:r w:rsidRPr="00CB7898">
        <w:rPr>
          <w:rFonts w:asciiTheme="minorHAnsi" w:hAnsiTheme="minorHAnsi" w:cs="Calibri"/>
          <w:sz w:val="26"/>
          <w:szCs w:val="26"/>
        </w:rPr>
        <w:t xml:space="preserve"> con cui il Consiglio regionale della Calabria ha inoltrato la richiesta di parere della Provincia di Crotone a questa Sezione;</w:t>
      </w:r>
    </w:p>
    <w:p w14:paraId="4ABB30FA" w14:textId="77777777" w:rsidR="00D01F7B" w:rsidRPr="00CB7898" w:rsidRDefault="00D01F7B" w:rsidP="00D01F7B">
      <w:pPr>
        <w:autoSpaceDE w:val="0"/>
        <w:autoSpaceDN w:val="0"/>
        <w:adjustRightInd w:val="0"/>
        <w:spacing w:line="360" w:lineRule="auto"/>
        <w:jc w:val="both"/>
        <w:rPr>
          <w:rFonts w:asciiTheme="minorHAnsi" w:hAnsiTheme="minorHAnsi" w:cs="Calibri"/>
          <w:sz w:val="26"/>
          <w:szCs w:val="26"/>
        </w:rPr>
      </w:pPr>
      <w:r w:rsidRPr="00CB7898">
        <w:rPr>
          <w:rFonts w:asciiTheme="minorHAnsi" w:hAnsiTheme="minorHAnsi" w:cs="Calibri"/>
          <w:sz w:val="26"/>
          <w:szCs w:val="26"/>
        </w:rPr>
        <w:t>VISTA l’ordinanza n.</w:t>
      </w:r>
      <w:r w:rsidR="00AD0608">
        <w:rPr>
          <w:rFonts w:asciiTheme="minorHAnsi" w:hAnsiTheme="minorHAnsi" w:cs="Calibri"/>
          <w:sz w:val="26"/>
          <w:szCs w:val="26"/>
        </w:rPr>
        <w:t>22</w:t>
      </w:r>
      <w:r w:rsidR="00E313BA" w:rsidRPr="00CB7898">
        <w:rPr>
          <w:rFonts w:asciiTheme="minorHAnsi" w:hAnsiTheme="minorHAnsi" w:cs="Calibri"/>
          <w:sz w:val="26"/>
          <w:szCs w:val="26"/>
        </w:rPr>
        <w:t>/2017</w:t>
      </w:r>
      <w:r w:rsidRPr="00CB7898">
        <w:rPr>
          <w:rFonts w:asciiTheme="minorHAnsi" w:hAnsiTheme="minorHAnsi" w:cs="Calibri"/>
          <w:sz w:val="26"/>
          <w:szCs w:val="26"/>
        </w:rPr>
        <w:t>con la quale il Presidente di questa Sezione di controllo ha convocato la Sezione per l’odierna camera di consiglio;</w:t>
      </w:r>
    </w:p>
    <w:p w14:paraId="0A52B965" w14:textId="77777777" w:rsidR="00D01F7B" w:rsidRPr="00CB7898" w:rsidRDefault="00D01F7B" w:rsidP="00D01F7B">
      <w:pPr>
        <w:autoSpaceDE w:val="0"/>
        <w:autoSpaceDN w:val="0"/>
        <w:adjustRightInd w:val="0"/>
        <w:spacing w:line="360" w:lineRule="auto"/>
        <w:jc w:val="both"/>
        <w:rPr>
          <w:rFonts w:asciiTheme="minorHAnsi" w:hAnsiTheme="minorHAnsi" w:cs="Calibri"/>
          <w:sz w:val="26"/>
          <w:szCs w:val="26"/>
        </w:rPr>
      </w:pPr>
      <w:r w:rsidRPr="00CB7898">
        <w:rPr>
          <w:rFonts w:asciiTheme="minorHAnsi" w:hAnsiTheme="minorHAnsi" w:cs="Calibri"/>
          <w:sz w:val="26"/>
          <w:szCs w:val="26"/>
        </w:rPr>
        <w:t>UDITO il Magistrato relatore, dottoressa Silvia Scozzese.</w:t>
      </w:r>
    </w:p>
    <w:p w14:paraId="229F119D" w14:textId="77777777" w:rsidR="00D01F7B" w:rsidRPr="00CB7898" w:rsidRDefault="00D01F7B" w:rsidP="00D01F7B">
      <w:pPr>
        <w:autoSpaceDE w:val="0"/>
        <w:autoSpaceDN w:val="0"/>
        <w:adjustRightInd w:val="0"/>
        <w:spacing w:line="360" w:lineRule="auto"/>
        <w:jc w:val="both"/>
        <w:rPr>
          <w:rFonts w:asciiTheme="minorHAnsi" w:hAnsiTheme="minorHAnsi" w:cs="Calibri"/>
          <w:sz w:val="26"/>
          <w:szCs w:val="26"/>
        </w:rPr>
      </w:pPr>
      <w:r w:rsidRPr="00CB7898">
        <w:rPr>
          <w:rFonts w:asciiTheme="minorHAnsi" w:hAnsiTheme="minorHAnsi" w:cs="Calibri"/>
          <w:sz w:val="26"/>
          <w:szCs w:val="26"/>
        </w:rPr>
        <w:t>Considerato in</w:t>
      </w:r>
    </w:p>
    <w:p w14:paraId="4B73772C" w14:textId="77777777" w:rsidR="00D01F7B" w:rsidRPr="00CB7898" w:rsidRDefault="00D01F7B" w:rsidP="00D01F7B">
      <w:pPr>
        <w:pStyle w:val="Titolo1"/>
        <w:spacing w:after="120" w:line="360" w:lineRule="auto"/>
        <w:rPr>
          <w:rFonts w:asciiTheme="minorHAnsi" w:hAnsiTheme="minorHAnsi"/>
          <w:sz w:val="26"/>
          <w:szCs w:val="26"/>
        </w:rPr>
      </w:pPr>
      <w:r w:rsidRPr="00CB7898">
        <w:rPr>
          <w:rFonts w:asciiTheme="minorHAnsi" w:hAnsiTheme="minorHAnsi"/>
          <w:sz w:val="26"/>
          <w:szCs w:val="26"/>
        </w:rPr>
        <w:t>FATTO</w:t>
      </w:r>
    </w:p>
    <w:p w14:paraId="27AFA33C" w14:textId="77777777" w:rsidR="00D01F7B" w:rsidRPr="00CB7898" w:rsidRDefault="00D01F7B" w:rsidP="00D01F7B">
      <w:pPr>
        <w:autoSpaceDE w:val="0"/>
        <w:autoSpaceDN w:val="0"/>
        <w:adjustRightInd w:val="0"/>
        <w:spacing w:line="360" w:lineRule="auto"/>
        <w:jc w:val="both"/>
        <w:rPr>
          <w:rFonts w:asciiTheme="minorHAnsi" w:hAnsiTheme="minorHAnsi" w:cs="Calibri"/>
          <w:sz w:val="26"/>
          <w:szCs w:val="26"/>
        </w:rPr>
      </w:pPr>
    </w:p>
    <w:p w14:paraId="1815FCE1" w14:textId="77777777" w:rsidR="00D01F7B" w:rsidRPr="00CB7898" w:rsidRDefault="00D01F7B" w:rsidP="00D01F7B">
      <w:pPr>
        <w:autoSpaceDE w:val="0"/>
        <w:autoSpaceDN w:val="0"/>
        <w:adjustRightInd w:val="0"/>
        <w:spacing w:line="360" w:lineRule="auto"/>
        <w:jc w:val="both"/>
        <w:rPr>
          <w:rFonts w:asciiTheme="minorHAnsi" w:hAnsiTheme="minorHAnsi"/>
          <w:sz w:val="26"/>
          <w:szCs w:val="26"/>
        </w:rPr>
      </w:pPr>
      <w:r w:rsidRPr="00CB7898">
        <w:rPr>
          <w:rFonts w:asciiTheme="minorHAnsi" w:hAnsiTheme="minorHAnsi"/>
          <w:sz w:val="26"/>
          <w:szCs w:val="26"/>
        </w:rPr>
        <w:t xml:space="preserve">Il Presidente della Provincia di Crotone ha inoltrato a questa Sezione, tramite il Consiglio </w:t>
      </w:r>
      <w:r w:rsidR="00387AE6">
        <w:rPr>
          <w:rFonts w:asciiTheme="minorHAnsi" w:hAnsiTheme="minorHAnsi"/>
          <w:sz w:val="26"/>
          <w:szCs w:val="26"/>
        </w:rPr>
        <w:t>delle Autonomie Locali della regione</w:t>
      </w:r>
      <w:r w:rsidRPr="00CB7898">
        <w:rPr>
          <w:rFonts w:asciiTheme="minorHAnsi" w:hAnsiTheme="minorHAnsi"/>
          <w:sz w:val="26"/>
          <w:szCs w:val="26"/>
        </w:rPr>
        <w:t xml:space="preserve"> Calabria, richiesta di parere in merito alle questioni seguenti, che riguardano una società di esclusiva proprietà della Provincia in fase di liquidazione. </w:t>
      </w:r>
    </w:p>
    <w:p w14:paraId="1E93138A" w14:textId="77777777" w:rsidR="00D01F7B" w:rsidRPr="00CB7898" w:rsidRDefault="00D01F7B" w:rsidP="00D01F7B">
      <w:pPr>
        <w:autoSpaceDE w:val="0"/>
        <w:autoSpaceDN w:val="0"/>
        <w:adjustRightInd w:val="0"/>
        <w:spacing w:line="360" w:lineRule="auto"/>
        <w:jc w:val="both"/>
        <w:rPr>
          <w:rFonts w:asciiTheme="minorHAnsi" w:hAnsiTheme="minorHAnsi"/>
          <w:sz w:val="26"/>
          <w:szCs w:val="26"/>
        </w:rPr>
      </w:pPr>
      <w:r w:rsidRPr="00CB7898">
        <w:rPr>
          <w:rFonts w:asciiTheme="minorHAnsi" w:hAnsiTheme="minorHAnsi"/>
          <w:sz w:val="26"/>
          <w:szCs w:val="26"/>
        </w:rPr>
        <w:t>Il liquidatore ha proposto al Socio unico la presentazione al Tribunale del “pre-concordato” ai sensi dell’articolo 161 comma 6 della legge fallimentare, che presuppone l’intervento finanziario della Provincia in termini di sottoscrizione di contratti di Servizio ed al sostegno finanziario della proposta di concordato.</w:t>
      </w:r>
    </w:p>
    <w:p w14:paraId="0B6159C5" w14:textId="77777777" w:rsidR="00D01F7B" w:rsidRPr="00CB7898" w:rsidRDefault="00D01F7B" w:rsidP="00D01F7B">
      <w:pPr>
        <w:autoSpaceDE w:val="0"/>
        <w:autoSpaceDN w:val="0"/>
        <w:adjustRightInd w:val="0"/>
        <w:spacing w:line="360" w:lineRule="auto"/>
        <w:jc w:val="both"/>
        <w:rPr>
          <w:rFonts w:asciiTheme="minorHAnsi" w:hAnsiTheme="minorHAnsi"/>
          <w:sz w:val="26"/>
          <w:szCs w:val="26"/>
        </w:rPr>
      </w:pPr>
      <w:r w:rsidRPr="00CB7898">
        <w:rPr>
          <w:rFonts w:asciiTheme="minorHAnsi" w:hAnsiTheme="minorHAnsi"/>
          <w:sz w:val="26"/>
          <w:szCs w:val="26"/>
        </w:rPr>
        <w:t xml:space="preserve">La Provincia chiede alla Sezione regionale di controllo della </w:t>
      </w:r>
      <w:proofErr w:type="gramStart"/>
      <w:r w:rsidRPr="00CB7898">
        <w:rPr>
          <w:rFonts w:asciiTheme="minorHAnsi" w:hAnsiTheme="minorHAnsi"/>
          <w:sz w:val="26"/>
          <w:szCs w:val="26"/>
        </w:rPr>
        <w:t>Corte dei Conti</w:t>
      </w:r>
      <w:proofErr w:type="gramEnd"/>
      <w:r w:rsidRPr="00CB7898">
        <w:rPr>
          <w:rFonts w:asciiTheme="minorHAnsi" w:hAnsiTheme="minorHAnsi"/>
          <w:sz w:val="26"/>
          <w:szCs w:val="26"/>
        </w:rPr>
        <w:t xml:space="preserve"> per la Calabria </w:t>
      </w:r>
    </w:p>
    <w:p w14:paraId="30BD9CBB" w14:textId="77777777" w:rsidR="00D01F7B" w:rsidRPr="000C085B" w:rsidRDefault="00D01F7B" w:rsidP="00D01F7B">
      <w:pPr>
        <w:numPr>
          <w:ilvl w:val="0"/>
          <w:numId w:val="1"/>
        </w:numPr>
        <w:autoSpaceDE w:val="0"/>
        <w:autoSpaceDN w:val="0"/>
        <w:adjustRightInd w:val="0"/>
        <w:spacing w:line="360" w:lineRule="auto"/>
        <w:jc w:val="both"/>
        <w:rPr>
          <w:rFonts w:asciiTheme="minorHAnsi" w:hAnsiTheme="minorHAnsi"/>
          <w:i/>
          <w:sz w:val="26"/>
          <w:szCs w:val="26"/>
        </w:rPr>
      </w:pPr>
      <w:r w:rsidRPr="000C085B">
        <w:rPr>
          <w:rFonts w:asciiTheme="minorHAnsi" w:hAnsiTheme="minorHAnsi"/>
          <w:i/>
          <w:sz w:val="26"/>
          <w:szCs w:val="26"/>
        </w:rPr>
        <w:t>se è consentito ad un ente locale utilizzare risorse del proprio bilancio per sostenere finanziariamente l’eventuale ipotesi di pre-concordato o concordato in bianco della propria società partecipata posta in stato di liquidazione;</w:t>
      </w:r>
    </w:p>
    <w:p w14:paraId="75327451" w14:textId="77777777" w:rsidR="00D01F7B" w:rsidRPr="000C085B" w:rsidRDefault="00D01F7B" w:rsidP="00D01F7B">
      <w:pPr>
        <w:numPr>
          <w:ilvl w:val="0"/>
          <w:numId w:val="1"/>
        </w:numPr>
        <w:autoSpaceDE w:val="0"/>
        <w:autoSpaceDN w:val="0"/>
        <w:adjustRightInd w:val="0"/>
        <w:spacing w:line="360" w:lineRule="auto"/>
        <w:jc w:val="both"/>
        <w:rPr>
          <w:rFonts w:asciiTheme="minorHAnsi" w:hAnsiTheme="minorHAnsi"/>
          <w:i/>
          <w:sz w:val="26"/>
          <w:szCs w:val="26"/>
        </w:rPr>
      </w:pPr>
      <w:r w:rsidRPr="000C085B">
        <w:rPr>
          <w:rFonts w:asciiTheme="minorHAnsi" w:hAnsiTheme="minorHAnsi"/>
          <w:i/>
          <w:sz w:val="26"/>
          <w:szCs w:val="26"/>
        </w:rPr>
        <w:t>in caso affermativo, in quale misura tale intervento sarebbe consentito;</w:t>
      </w:r>
    </w:p>
    <w:p w14:paraId="2BA54515" w14:textId="77777777" w:rsidR="00D01F7B" w:rsidRPr="000C085B" w:rsidRDefault="00D01F7B" w:rsidP="00D01F7B">
      <w:pPr>
        <w:numPr>
          <w:ilvl w:val="0"/>
          <w:numId w:val="1"/>
        </w:numPr>
        <w:autoSpaceDE w:val="0"/>
        <w:autoSpaceDN w:val="0"/>
        <w:adjustRightInd w:val="0"/>
        <w:spacing w:line="360" w:lineRule="auto"/>
        <w:jc w:val="both"/>
        <w:rPr>
          <w:rFonts w:asciiTheme="minorHAnsi" w:hAnsiTheme="minorHAnsi"/>
          <w:i/>
          <w:sz w:val="26"/>
          <w:szCs w:val="26"/>
        </w:rPr>
      </w:pPr>
      <w:r w:rsidRPr="000C085B">
        <w:rPr>
          <w:rFonts w:asciiTheme="minorHAnsi" w:hAnsiTheme="minorHAnsi"/>
          <w:i/>
          <w:sz w:val="26"/>
          <w:szCs w:val="26"/>
        </w:rPr>
        <w:lastRenderedPageBreak/>
        <w:t>in caso affermativo, se tale intervento di soccorso finanziario si traduce automaticamente nel mancato rispetto delle norme di disciplina della determinazione del saldo di competenza finale.</w:t>
      </w:r>
    </w:p>
    <w:p w14:paraId="7E5801A1" w14:textId="77777777" w:rsidR="00D01F7B" w:rsidRPr="00CB7898" w:rsidRDefault="00D01F7B" w:rsidP="00D01F7B">
      <w:pPr>
        <w:autoSpaceDE w:val="0"/>
        <w:autoSpaceDN w:val="0"/>
        <w:adjustRightInd w:val="0"/>
        <w:spacing w:line="360" w:lineRule="auto"/>
        <w:jc w:val="both"/>
        <w:rPr>
          <w:rFonts w:asciiTheme="minorHAnsi" w:hAnsiTheme="minorHAnsi"/>
          <w:sz w:val="26"/>
          <w:szCs w:val="26"/>
        </w:rPr>
      </w:pPr>
    </w:p>
    <w:p w14:paraId="114376E0" w14:textId="77777777" w:rsidR="00D01F7B" w:rsidRPr="00CB7898" w:rsidRDefault="00D01F7B" w:rsidP="00D01F7B">
      <w:pPr>
        <w:pStyle w:val="Titolo1"/>
        <w:spacing w:after="120" w:line="360" w:lineRule="auto"/>
        <w:rPr>
          <w:rFonts w:asciiTheme="minorHAnsi" w:hAnsiTheme="minorHAnsi"/>
          <w:sz w:val="26"/>
          <w:szCs w:val="26"/>
        </w:rPr>
      </w:pPr>
      <w:r w:rsidRPr="00CB7898">
        <w:rPr>
          <w:rFonts w:asciiTheme="minorHAnsi" w:hAnsiTheme="minorHAnsi"/>
          <w:sz w:val="26"/>
          <w:szCs w:val="26"/>
        </w:rPr>
        <w:t>DIRITTO</w:t>
      </w:r>
    </w:p>
    <w:p w14:paraId="64342CBD" w14:textId="77777777" w:rsidR="00D01F7B" w:rsidRPr="00CB7898" w:rsidRDefault="00D01F7B" w:rsidP="00D01F7B">
      <w:pPr>
        <w:rPr>
          <w:rFonts w:asciiTheme="minorHAnsi" w:hAnsiTheme="minorHAnsi"/>
          <w:sz w:val="26"/>
          <w:szCs w:val="26"/>
          <w:lang w:val="fr-FR"/>
        </w:rPr>
      </w:pPr>
    </w:p>
    <w:p w14:paraId="40A545CC" w14:textId="77777777" w:rsidR="00D01F7B" w:rsidRPr="00CB7898" w:rsidRDefault="00D01F7B" w:rsidP="00D01F7B">
      <w:pPr>
        <w:spacing w:line="360" w:lineRule="auto"/>
        <w:ind w:firstLine="708"/>
        <w:jc w:val="both"/>
        <w:rPr>
          <w:rFonts w:asciiTheme="minorHAnsi" w:hAnsiTheme="minorHAnsi"/>
          <w:sz w:val="26"/>
          <w:szCs w:val="26"/>
        </w:rPr>
      </w:pPr>
      <w:r w:rsidRPr="00CB7898">
        <w:rPr>
          <w:rFonts w:asciiTheme="minorHAnsi" w:hAnsiTheme="minorHAnsi"/>
          <w:sz w:val="26"/>
          <w:szCs w:val="26"/>
        </w:rPr>
        <w:t>L’articolo 7, comma 8, della legge 5 giugno 2003, n. 131 dispone che i Comuni, tramite il Consiglio delle Autonomie Locali, se istituito, possano richiedere alle Sezioni regionali di controllo della Corte dei conti pareri in materia di contabilità pubblica.</w:t>
      </w:r>
    </w:p>
    <w:p w14:paraId="1F73759C" w14:textId="77777777" w:rsidR="00D01F7B" w:rsidRPr="00CB7898" w:rsidRDefault="00D01F7B" w:rsidP="00D01F7B">
      <w:pPr>
        <w:spacing w:line="360" w:lineRule="auto"/>
        <w:ind w:firstLine="708"/>
        <w:jc w:val="both"/>
        <w:rPr>
          <w:rFonts w:asciiTheme="minorHAnsi" w:hAnsiTheme="minorHAnsi"/>
          <w:sz w:val="26"/>
          <w:szCs w:val="26"/>
        </w:rPr>
      </w:pPr>
      <w:r w:rsidRPr="00CB7898">
        <w:rPr>
          <w:rFonts w:asciiTheme="minorHAnsi" w:hAnsiTheme="minorHAnsi"/>
          <w:sz w:val="26"/>
          <w:szCs w:val="26"/>
        </w:rPr>
        <w:t xml:space="preserve">In via preliminare la Sezione è chiamata a verificare i profili di </w:t>
      </w:r>
      <w:r w:rsidRPr="00CB7898">
        <w:rPr>
          <w:rFonts w:asciiTheme="minorHAnsi" w:hAnsiTheme="minorHAnsi"/>
          <w:sz w:val="26"/>
          <w:szCs w:val="26"/>
          <w:u w:val="single"/>
        </w:rPr>
        <w:t>ammissibilità soggettiva</w:t>
      </w:r>
      <w:r w:rsidRPr="00CB7898">
        <w:rPr>
          <w:rFonts w:asciiTheme="minorHAnsi" w:hAnsiTheme="minorHAnsi"/>
          <w:sz w:val="26"/>
          <w:szCs w:val="26"/>
        </w:rPr>
        <w:t xml:space="preserve"> (legittimazione dell’organo richiedente) </w:t>
      </w:r>
      <w:r w:rsidRPr="00CB7898">
        <w:rPr>
          <w:rFonts w:asciiTheme="minorHAnsi" w:hAnsiTheme="minorHAnsi"/>
          <w:sz w:val="26"/>
          <w:szCs w:val="26"/>
          <w:u w:val="single"/>
        </w:rPr>
        <w:t>e oggettiva</w:t>
      </w:r>
      <w:r w:rsidRPr="00CB7898">
        <w:rPr>
          <w:rFonts w:asciiTheme="minorHAnsi" w:hAnsiTheme="minorHAnsi"/>
          <w:sz w:val="26"/>
          <w:szCs w:val="26"/>
        </w:rPr>
        <w:t xml:space="preserve"> (attinenza del quesito alla materia della contabilità pubblica). </w:t>
      </w:r>
    </w:p>
    <w:p w14:paraId="2B7394A0" w14:textId="77777777" w:rsidR="00D01F7B" w:rsidRPr="00CB7898" w:rsidRDefault="00D01F7B" w:rsidP="00D01F7B">
      <w:pPr>
        <w:spacing w:line="360" w:lineRule="auto"/>
        <w:ind w:firstLine="708"/>
        <w:jc w:val="both"/>
        <w:rPr>
          <w:rFonts w:asciiTheme="minorHAnsi" w:hAnsiTheme="minorHAnsi"/>
          <w:sz w:val="26"/>
          <w:szCs w:val="26"/>
        </w:rPr>
      </w:pPr>
      <w:r w:rsidRPr="00CB7898">
        <w:rPr>
          <w:rFonts w:asciiTheme="minorHAnsi" w:hAnsiTheme="minorHAnsi"/>
          <w:sz w:val="26"/>
          <w:szCs w:val="26"/>
        </w:rPr>
        <w:t xml:space="preserve">In merito ai </w:t>
      </w:r>
      <w:r w:rsidRPr="00CB7898">
        <w:rPr>
          <w:rFonts w:asciiTheme="minorHAnsi" w:hAnsiTheme="minorHAnsi"/>
          <w:sz w:val="26"/>
          <w:szCs w:val="26"/>
          <w:u w:val="single"/>
        </w:rPr>
        <w:t>profili soggettivi</w:t>
      </w:r>
      <w:r w:rsidRPr="00CB7898">
        <w:rPr>
          <w:rFonts w:asciiTheme="minorHAnsi" w:hAnsiTheme="minorHAnsi"/>
          <w:sz w:val="26"/>
          <w:szCs w:val="26"/>
        </w:rPr>
        <w:t xml:space="preserve"> il quesito risulta ammissibile in quanto la domanda è posta dal </w:t>
      </w:r>
      <w:r w:rsidR="00387AE6">
        <w:rPr>
          <w:rFonts w:asciiTheme="minorHAnsi" w:hAnsiTheme="minorHAnsi"/>
          <w:sz w:val="26"/>
          <w:szCs w:val="26"/>
        </w:rPr>
        <w:t>Presidente della Provincia per il tramite del Cal</w:t>
      </w:r>
      <w:r w:rsidRPr="00CB7898">
        <w:rPr>
          <w:rFonts w:asciiTheme="minorHAnsi" w:hAnsiTheme="minorHAnsi"/>
          <w:sz w:val="26"/>
          <w:szCs w:val="26"/>
        </w:rPr>
        <w:t>.</w:t>
      </w:r>
    </w:p>
    <w:p w14:paraId="0C198563" w14:textId="77777777" w:rsidR="00D01F7B" w:rsidRPr="00CB7898" w:rsidRDefault="00D01F7B" w:rsidP="00D01F7B">
      <w:pPr>
        <w:spacing w:line="360" w:lineRule="auto"/>
        <w:jc w:val="both"/>
        <w:rPr>
          <w:rFonts w:asciiTheme="minorHAnsi" w:hAnsiTheme="minorHAnsi"/>
          <w:sz w:val="26"/>
          <w:szCs w:val="26"/>
        </w:rPr>
      </w:pPr>
      <w:r w:rsidRPr="00CB7898">
        <w:rPr>
          <w:rFonts w:asciiTheme="minorHAnsi" w:hAnsiTheme="minorHAnsi"/>
          <w:sz w:val="26"/>
          <w:szCs w:val="26"/>
        </w:rPr>
        <w:t xml:space="preserve">Riguardo poi </w:t>
      </w:r>
      <w:r w:rsidRPr="00CB7898">
        <w:rPr>
          <w:rFonts w:asciiTheme="minorHAnsi" w:hAnsiTheme="minorHAnsi"/>
          <w:sz w:val="26"/>
          <w:szCs w:val="26"/>
          <w:u w:val="single"/>
        </w:rPr>
        <w:t>all’ammissibilità oggettiva</w:t>
      </w:r>
      <w:r w:rsidRPr="00CB7898">
        <w:rPr>
          <w:rFonts w:asciiTheme="minorHAnsi" w:hAnsiTheme="minorHAnsi"/>
          <w:sz w:val="26"/>
          <w:szCs w:val="26"/>
        </w:rPr>
        <w:t xml:space="preserve"> la richiesta di parere deve riguardare “</w:t>
      </w:r>
      <w:r w:rsidRPr="00CB7898">
        <w:rPr>
          <w:rFonts w:asciiTheme="minorHAnsi" w:hAnsiTheme="minorHAnsi"/>
          <w:i/>
          <w:sz w:val="26"/>
          <w:szCs w:val="26"/>
        </w:rPr>
        <w:t>la materia della contabilità pubblica e non può concernere fatti gestionali specifici ma ambiti ed oggetti di portata generale”</w:t>
      </w:r>
      <w:r w:rsidRPr="00CB7898">
        <w:rPr>
          <w:rFonts w:asciiTheme="minorHAnsi" w:hAnsiTheme="minorHAnsi"/>
          <w:sz w:val="26"/>
          <w:szCs w:val="26"/>
        </w:rPr>
        <w:t>. Inoltre “</w:t>
      </w:r>
      <w:r w:rsidRPr="00CB7898">
        <w:rPr>
          <w:rFonts w:asciiTheme="minorHAnsi" w:hAnsiTheme="minorHAnsi"/>
          <w:i/>
          <w:sz w:val="26"/>
          <w:szCs w:val="26"/>
        </w:rPr>
        <w:t>la materia della contabilità pubblica strumentale alla funzione consultiva assume un ambito limitato alla normativa e ai relativi atti amministrativi che disciplinano l’attività finanziaria, ricomprendendo in particolare la disciplina dei bilanci e dei relativi equilibri, l’acquisizione delle entrate, l’organizzazione finanziaria – contabile, la disciplina del patrimonio, la gestione delle spese, l’indebitamento, la rendicontazione e i relativi controlli</w:t>
      </w:r>
      <w:r w:rsidRPr="00CB7898">
        <w:rPr>
          <w:rFonts w:asciiTheme="minorHAnsi" w:hAnsiTheme="minorHAnsi"/>
          <w:sz w:val="26"/>
          <w:szCs w:val="26"/>
        </w:rPr>
        <w:t xml:space="preserve">” (Deliberazione Sezione Autonomie n. 5 del 2006) </w:t>
      </w:r>
    </w:p>
    <w:p w14:paraId="4A1ED07A" w14:textId="77777777" w:rsidR="00D01F7B" w:rsidRPr="00CB7898" w:rsidRDefault="00D01F7B" w:rsidP="00D01F7B">
      <w:pPr>
        <w:spacing w:line="360" w:lineRule="auto"/>
        <w:ind w:firstLine="708"/>
        <w:jc w:val="both"/>
        <w:rPr>
          <w:rFonts w:asciiTheme="minorHAnsi" w:hAnsiTheme="minorHAnsi"/>
          <w:sz w:val="26"/>
          <w:szCs w:val="26"/>
        </w:rPr>
      </w:pPr>
      <w:r w:rsidRPr="00CB7898">
        <w:rPr>
          <w:rFonts w:asciiTheme="minorHAnsi" w:hAnsiTheme="minorHAnsi"/>
          <w:sz w:val="26"/>
          <w:szCs w:val="26"/>
        </w:rPr>
        <w:t>Sempre riguardo alla verifica del profilo oggettivo di ammissibilità del quesito si sono pronunciate le Sezioni Riunite della Corte dei Conti (Deliberazione del 17 novembre 2010, n. 54), statuendo che  “</w:t>
      </w:r>
      <w:r w:rsidRPr="00CB7898">
        <w:rPr>
          <w:rFonts w:asciiTheme="minorHAnsi" w:hAnsiTheme="minorHAnsi"/>
          <w:i/>
          <w:sz w:val="26"/>
          <w:szCs w:val="26"/>
        </w:rPr>
        <w:t xml:space="preserve">il concetto di contabilità pubblica consiste nel sistema di principi e di norme che regolano l’attività finanziaria e patrimoniale dello Stato e degli enti pubblici” </w:t>
      </w:r>
      <w:r w:rsidRPr="00CB7898">
        <w:rPr>
          <w:rFonts w:asciiTheme="minorHAnsi" w:hAnsiTheme="minorHAnsi"/>
          <w:sz w:val="26"/>
          <w:szCs w:val="26"/>
        </w:rPr>
        <w:t>e chiarendo che la funzione consultiva</w:t>
      </w:r>
      <w:r w:rsidRPr="00CB7898">
        <w:rPr>
          <w:rFonts w:asciiTheme="minorHAnsi" w:hAnsiTheme="minorHAnsi"/>
          <w:i/>
          <w:sz w:val="26"/>
          <w:szCs w:val="26"/>
        </w:rPr>
        <w:t xml:space="preserve"> </w:t>
      </w:r>
      <w:r w:rsidRPr="00CB7898">
        <w:rPr>
          <w:rFonts w:asciiTheme="minorHAnsi" w:hAnsiTheme="minorHAnsi"/>
          <w:sz w:val="26"/>
          <w:szCs w:val="26"/>
        </w:rPr>
        <w:t>può svolgersi anche riguardo “</w:t>
      </w:r>
      <w:r w:rsidRPr="00CB7898">
        <w:rPr>
          <w:rFonts w:asciiTheme="minorHAnsi" w:hAnsiTheme="minorHAnsi"/>
          <w:i/>
          <w:sz w:val="26"/>
          <w:szCs w:val="26"/>
        </w:rPr>
        <w:t xml:space="preserve">alle modalità di utilizzo delle risorse pubbliche nel quadro di specifici obiettivi di contenimento della spesa in grado di ripercuotersi </w:t>
      </w:r>
      <w:r w:rsidRPr="00CB7898">
        <w:rPr>
          <w:rFonts w:asciiTheme="minorHAnsi" w:hAnsiTheme="minorHAnsi"/>
          <w:i/>
          <w:sz w:val="26"/>
          <w:szCs w:val="26"/>
        </w:rPr>
        <w:lastRenderedPageBreak/>
        <w:t>direttamente sulla sana gestione finanziaria dell’Ente e sui pertinenti equilibri di bilancio</w:t>
      </w:r>
      <w:r w:rsidRPr="00CB7898">
        <w:rPr>
          <w:rFonts w:asciiTheme="minorHAnsi" w:hAnsiTheme="minorHAnsi"/>
          <w:sz w:val="26"/>
          <w:szCs w:val="26"/>
        </w:rPr>
        <w:t>”</w:t>
      </w:r>
    </w:p>
    <w:p w14:paraId="1B30A3ED" w14:textId="77777777" w:rsidR="00D01F7B" w:rsidRPr="00CB7898" w:rsidRDefault="00D01F7B" w:rsidP="00D01F7B">
      <w:pPr>
        <w:spacing w:line="360" w:lineRule="auto"/>
        <w:ind w:firstLine="708"/>
        <w:jc w:val="both"/>
        <w:rPr>
          <w:rFonts w:asciiTheme="minorHAnsi" w:hAnsiTheme="minorHAnsi"/>
          <w:sz w:val="26"/>
          <w:szCs w:val="26"/>
        </w:rPr>
      </w:pPr>
      <w:r w:rsidRPr="00CB7898">
        <w:rPr>
          <w:rFonts w:asciiTheme="minorHAnsi" w:hAnsiTheme="minorHAnsi"/>
          <w:sz w:val="26"/>
          <w:szCs w:val="26"/>
        </w:rPr>
        <w:t xml:space="preserve">Inoltre, ai sensi di quanto disposto dalla Sezione delle Autonomie in data 4 </w:t>
      </w:r>
      <w:r w:rsidR="00224484" w:rsidRPr="00CB7898">
        <w:rPr>
          <w:rFonts w:asciiTheme="minorHAnsi" w:hAnsiTheme="minorHAnsi"/>
          <w:sz w:val="26"/>
          <w:szCs w:val="26"/>
        </w:rPr>
        <w:t>g</w:t>
      </w:r>
      <w:r w:rsidRPr="00CB7898">
        <w:rPr>
          <w:rFonts w:asciiTheme="minorHAnsi" w:hAnsiTheme="minorHAnsi"/>
          <w:sz w:val="26"/>
          <w:szCs w:val="26"/>
        </w:rPr>
        <w:t>iugno 2009 e come confermato dal costante orientamento delle sezioni Regionali della Corte, il parere reso deve avere “</w:t>
      </w:r>
      <w:r w:rsidRPr="00CB7898">
        <w:rPr>
          <w:rFonts w:asciiTheme="minorHAnsi" w:hAnsiTheme="minorHAnsi"/>
          <w:i/>
          <w:sz w:val="26"/>
          <w:szCs w:val="26"/>
        </w:rPr>
        <w:t>valore di utilità in termini generali ed astratti e non soltanto in funzione delle particolaristiche e contingenti aspettative dell’ente richiedente</w:t>
      </w:r>
      <w:r w:rsidRPr="00CB7898">
        <w:rPr>
          <w:rFonts w:asciiTheme="minorHAnsi" w:hAnsiTheme="minorHAnsi"/>
          <w:sz w:val="26"/>
          <w:szCs w:val="26"/>
        </w:rPr>
        <w:t>”</w:t>
      </w:r>
    </w:p>
    <w:p w14:paraId="340D7924" w14:textId="77777777" w:rsidR="00D01F7B" w:rsidRPr="00CB7898" w:rsidRDefault="00D01F7B" w:rsidP="00D01F7B">
      <w:pPr>
        <w:spacing w:line="360" w:lineRule="auto"/>
        <w:ind w:firstLine="708"/>
        <w:jc w:val="both"/>
        <w:rPr>
          <w:rFonts w:asciiTheme="minorHAnsi" w:hAnsiTheme="minorHAnsi"/>
          <w:sz w:val="26"/>
          <w:szCs w:val="26"/>
        </w:rPr>
      </w:pPr>
      <w:r w:rsidRPr="00CB7898">
        <w:rPr>
          <w:rFonts w:asciiTheme="minorHAnsi" w:hAnsiTheme="minorHAnsi"/>
          <w:sz w:val="26"/>
          <w:szCs w:val="26"/>
        </w:rPr>
        <w:t>Si sottolinea poi, ai sensi dell’art. 6, comma 4, del d.l. n. 174/2012 convertito, con modificazioni, d</w:t>
      </w:r>
      <w:r w:rsidR="00387AE6">
        <w:rPr>
          <w:rFonts w:asciiTheme="minorHAnsi" w:hAnsiTheme="minorHAnsi"/>
          <w:sz w:val="26"/>
          <w:szCs w:val="26"/>
        </w:rPr>
        <w:t>alla legge n. 213/2012, che le p</w:t>
      </w:r>
      <w:r w:rsidRPr="00CB7898">
        <w:rPr>
          <w:rFonts w:asciiTheme="minorHAnsi" w:hAnsiTheme="minorHAnsi"/>
          <w:sz w:val="26"/>
          <w:szCs w:val="26"/>
        </w:rPr>
        <w:t>ronunce della Sezione Autonomie della Corte sono vincolanti per le Sezioni Regionali che quindi hanno l’obbligo di conformarsi.</w:t>
      </w:r>
    </w:p>
    <w:p w14:paraId="03ED1CD8" w14:textId="77777777" w:rsidR="00D01F7B" w:rsidRPr="00CB7898" w:rsidRDefault="00D01F7B" w:rsidP="00D01F7B">
      <w:pPr>
        <w:spacing w:line="360" w:lineRule="auto"/>
        <w:ind w:firstLine="720"/>
        <w:jc w:val="both"/>
        <w:rPr>
          <w:rFonts w:asciiTheme="minorHAnsi" w:hAnsiTheme="minorHAnsi"/>
          <w:sz w:val="26"/>
          <w:szCs w:val="26"/>
        </w:rPr>
      </w:pPr>
      <w:r w:rsidRPr="00CB7898">
        <w:rPr>
          <w:rFonts w:asciiTheme="minorHAnsi" w:hAnsiTheme="minorHAnsi"/>
          <w:sz w:val="26"/>
          <w:szCs w:val="26"/>
        </w:rPr>
        <w:t xml:space="preserve">Sotto il </w:t>
      </w:r>
      <w:r w:rsidRPr="00CB7898">
        <w:rPr>
          <w:rFonts w:asciiTheme="minorHAnsi" w:hAnsiTheme="minorHAnsi"/>
          <w:sz w:val="26"/>
          <w:szCs w:val="26"/>
          <w:u w:val="single"/>
        </w:rPr>
        <w:t>profilo oggettivo</w:t>
      </w:r>
      <w:r w:rsidRPr="00CB7898">
        <w:rPr>
          <w:rFonts w:asciiTheme="minorHAnsi" w:hAnsiTheme="minorHAnsi"/>
          <w:sz w:val="26"/>
          <w:szCs w:val="26"/>
        </w:rPr>
        <w:t xml:space="preserve"> la fattispecie posta all’attenzione di questa Sezione regionale si inserisce nella materia, in quanto concerne la possibilità della Provincia, come socio unico di una società partecipata </w:t>
      </w:r>
      <w:r w:rsidR="00224484" w:rsidRPr="00CB7898">
        <w:rPr>
          <w:rFonts w:asciiTheme="minorHAnsi" w:hAnsiTheme="minorHAnsi"/>
          <w:sz w:val="26"/>
          <w:szCs w:val="26"/>
        </w:rPr>
        <w:t>in</w:t>
      </w:r>
      <w:r w:rsidRPr="00CB7898">
        <w:rPr>
          <w:rFonts w:asciiTheme="minorHAnsi" w:hAnsiTheme="minorHAnsi"/>
          <w:sz w:val="26"/>
          <w:szCs w:val="26"/>
        </w:rPr>
        <w:t xml:space="preserve"> liquidazione, di sostenere con risorse finanziarie proprie l’ipotesi di concordato. </w:t>
      </w:r>
    </w:p>
    <w:p w14:paraId="3A7837E0" w14:textId="77777777" w:rsidR="00D01F7B" w:rsidRPr="00CB7898" w:rsidRDefault="00D01F7B" w:rsidP="00D01F7B">
      <w:pPr>
        <w:spacing w:line="360" w:lineRule="auto"/>
        <w:ind w:firstLine="720"/>
        <w:jc w:val="both"/>
        <w:rPr>
          <w:rFonts w:asciiTheme="minorHAnsi" w:hAnsiTheme="minorHAnsi"/>
          <w:sz w:val="26"/>
          <w:szCs w:val="26"/>
        </w:rPr>
      </w:pPr>
      <w:r w:rsidRPr="00CB7898">
        <w:rPr>
          <w:rFonts w:asciiTheme="minorHAnsi" w:hAnsiTheme="minorHAnsi"/>
          <w:sz w:val="26"/>
          <w:szCs w:val="26"/>
        </w:rPr>
        <w:t>Non può esservi dubbio che le disposizioni che disciplinano le modalità di finanziamento delle società partecipate degli enti locali possano considerarsi ricomprese nell’ambito del “coordinamento della finanza pubblica”, in quanto sono finalizzate al “raggiungimento di specifici obiettivi di contenimento della spesa, con effetti positivi sulla gestione finanziaria dell’ente e sui relativi equilibri di bilancio”, come da ultimo ricordato dalle Sezioni Unite in sede di controllo nella delibera n.54 del 2010.</w:t>
      </w:r>
    </w:p>
    <w:p w14:paraId="31046910" w14:textId="77777777" w:rsidR="000C085B" w:rsidRDefault="00D01F7B" w:rsidP="00D01F7B">
      <w:pPr>
        <w:spacing w:line="360" w:lineRule="auto"/>
        <w:ind w:firstLine="720"/>
        <w:jc w:val="both"/>
        <w:rPr>
          <w:rFonts w:asciiTheme="minorHAnsi" w:hAnsiTheme="minorHAnsi"/>
          <w:sz w:val="26"/>
          <w:szCs w:val="26"/>
        </w:rPr>
      </w:pPr>
      <w:r w:rsidRPr="00B56955">
        <w:rPr>
          <w:rFonts w:asciiTheme="minorHAnsi" w:hAnsiTheme="minorHAnsi"/>
          <w:sz w:val="26"/>
          <w:szCs w:val="26"/>
        </w:rPr>
        <w:t>Sotto il medesimo profilo il quesito</w:t>
      </w:r>
      <w:r w:rsidR="000C085B" w:rsidRPr="00B56955">
        <w:rPr>
          <w:rFonts w:asciiTheme="minorHAnsi" w:hAnsiTheme="minorHAnsi"/>
          <w:sz w:val="26"/>
          <w:szCs w:val="26"/>
        </w:rPr>
        <w:t xml:space="preserve"> presenta un interesse generale limitatamente alla possibilità, in astratto, di procedere al finanziamento, da parte degli enti locali, di società partecipate sottoposte alla procedura del concordato preventivo.</w:t>
      </w:r>
    </w:p>
    <w:p w14:paraId="113F58BE" w14:textId="77777777" w:rsidR="002D46F9" w:rsidRPr="00CB7898" w:rsidRDefault="00D01F7B" w:rsidP="00D01F7B">
      <w:pPr>
        <w:spacing w:line="360" w:lineRule="auto"/>
        <w:ind w:firstLine="720"/>
        <w:jc w:val="both"/>
        <w:rPr>
          <w:rFonts w:asciiTheme="minorHAnsi" w:hAnsiTheme="minorHAnsi"/>
          <w:sz w:val="26"/>
          <w:szCs w:val="26"/>
        </w:rPr>
      </w:pPr>
      <w:r w:rsidRPr="00CB7898">
        <w:rPr>
          <w:rFonts w:asciiTheme="minorHAnsi" w:hAnsiTheme="minorHAnsi"/>
          <w:sz w:val="26"/>
          <w:szCs w:val="26"/>
        </w:rPr>
        <w:t>Nel merito</w:t>
      </w:r>
      <w:r w:rsidR="008B206D" w:rsidRPr="00CB7898">
        <w:rPr>
          <w:rFonts w:asciiTheme="minorHAnsi" w:hAnsiTheme="minorHAnsi"/>
          <w:sz w:val="26"/>
          <w:szCs w:val="26"/>
        </w:rPr>
        <w:t>,</w:t>
      </w:r>
      <w:r w:rsidRPr="00CB7898">
        <w:rPr>
          <w:rFonts w:asciiTheme="minorHAnsi" w:hAnsiTheme="minorHAnsi"/>
          <w:sz w:val="26"/>
          <w:szCs w:val="26"/>
        </w:rPr>
        <w:t xml:space="preserve"> la fattispecie è disciplinata dall’articolo 14 del testo unico delle Società partecipate di cui al </w:t>
      </w:r>
      <w:proofErr w:type="spellStart"/>
      <w:r w:rsidRPr="00CB7898">
        <w:rPr>
          <w:rFonts w:asciiTheme="minorHAnsi" w:hAnsiTheme="minorHAnsi"/>
          <w:sz w:val="26"/>
          <w:szCs w:val="26"/>
        </w:rPr>
        <w:t>D.Lgs.</w:t>
      </w:r>
      <w:proofErr w:type="spellEnd"/>
      <w:r w:rsidRPr="00CB7898">
        <w:rPr>
          <w:rFonts w:asciiTheme="minorHAnsi" w:hAnsiTheme="minorHAnsi"/>
          <w:sz w:val="26"/>
          <w:szCs w:val="26"/>
        </w:rPr>
        <w:t xml:space="preserve"> 175 del 2016 che vieta di effettuare qualunque tipo trasferimento di risorse finanziarie alle Società che “abbiano registrato, per tre esercizi consecutivi, perdite di esercizio ovvero che abbiano utilizzato riserve disponibili </w:t>
      </w:r>
      <w:r w:rsidR="002F58F2" w:rsidRPr="00CB7898">
        <w:rPr>
          <w:rFonts w:asciiTheme="minorHAnsi" w:hAnsiTheme="minorHAnsi"/>
          <w:sz w:val="26"/>
          <w:szCs w:val="26"/>
        </w:rPr>
        <w:t xml:space="preserve">per il ripianamento di perdite anche infrannuali”. </w:t>
      </w:r>
    </w:p>
    <w:p w14:paraId="463C20E7" w14:textId="77777777" w:rsidR="009A6EFF" w:rsidRPr="00CB7898" w:rsidRDefault="002F58F2" w:rsidP="00D01F7B">
      <w:pPr>
        <w:spacing w:line="360" w:lineRule="auto"/>
        <w:ind w:firstLine="720"/>
        <w:jc w:val="both"/>
        <w:rPr>
          <w:rFonts w:asciiTheme="minorHAnsi" w:hAnsiTheme="minorHAnsi"/>
          <w:sz w:val="26"/>
          <w:szCs w:val="26"/>
        </w:rPr>
      </w:pPr>
      <w:r w:rsidRPr="00CB7898">
        <w:rPr>
          <w:rFonts w:asciiTheme="minorHAnsi" w:hAnsiTheme="minorHAnsi"/>
          <w:sz w:val="26"/>
          <w:szCs w:val="26"/>
        </w:rPr>
        <w:lastRenderedPageBreak/>
        <w:t xml:space="preserve">Ai sensi della medesima disposizione sono consentiti solo </w:t>
      </w:r>
      <w:r w:rsidR="00993C7F" w:rsidRPr="00CB7898">
        <w:rPr>
          <w:rFonts w:asciiTheme="minorHAnsi" w:hAnsiTheme="minorHAnsi"/>
          <w:sz w:val="26"/>
          <w:szCs w:val="26"/>
        </w:rPr>
        <w:t>“</w:t>
      </w:r>
      <w:r w:rsidR="009A6EFF" w:rsidRPr="00CB7898">
        <w:rPr>
          <w:rFonts w:asciiTheme="minorHAnsi" w:hAnsiTheme="minorHAnsi"/>
          <w:sz w:val="26"/>
          <w:szCs w:val="26"/>
        </w:rPr>
        <w:t>trasferimenti</w:t>
      </w:r>
      <w:r w:rsidR="00993C7F" w:rsidRPr="00CB7898">
        <w:rPr>
          <w:rFonts w:asciiTheme="minorHAnsi" w:hAnsiTheme="minorHAnsi"/>
          <w:sz w:val="26"/>
          <w:szCs w:val="26"/>
        </w:rPr>
        <w:t xml:space="preserve"> straordinari </w:t>
      </w:r>
      <w:r w:rsidR="009A6EFF" w:rsidRPr="00CB7898">
        <w:rPr>
          <w:rFonts w:asciiTheme="minorHAnsi" w:hAnsiTheme="minorHAnsi"/>
          <w:sz w:val="26"/>
          <w:szCs w:val="26"/>
        </w:rPr>
        <w:t xml:space="preserve">a fronte di convenzioni, contratti di servizio o di programma </w:t>
      </w:r>
      <w:r w:rsidR="00993C7F" w:rsidRPr="00CB7898">
        <w:rPr>
          <w:rFonts w:asciiTheme="minorHAnsi" w:hAnsiTheme="minorHAnsi"/>
          <w:sz w:val="26"/>
          <w:szCs w:val="26"/>
        </w:rPr>
        <w:t xml:space="preserve">relativi allo svolgimento di servizi di pubblico interesse ovvero alla realizzazione di investimenti, </w:t>
      </w:r>
      <w:proofErr w:type="spellStart"/>
      <w:r w:rsidR="00993C7F" w:rsidRPr="00CB7898">
        <w:rPr>
          <w:rFonts w:asciiTheme="minorHAnsi" w:hAnsiTheme="minorHAnsi"/>
          <w:sz w:val="26"/>
          <w:szCs w:val="26"/>
        </w:rPr>
        <w:t>purc</w:t>
      </w:r>
      <w:r w:rsidR="009A6EFF" w:rsidRPr="00CB7898">
        <w:rPr>
          <w:rFonts w:asciiTheme="minorHAnsi" w:hAnsiTheme="minorHAnsi"/>
          <w:sz w:val="26"/>
          <w:szCs w:val="26"/>
        </w:rPr>
        <w:t>h</w:t>
      </w:r>
      <w:r w:rsidR="00993C7F" w:rsidRPr="00CB7898">
        <w:rPr>
          <w:rFonts w:asciiTheme="minorHAnsi" w:hAnsiTheme="minorHAnsi"/>
          <w:sz w:val="26"/>
          <w:szCs w:val="26"/>
        </w:rPr>
        <w:t>è</w:t>
      </w:r>
      <w:proofErr w:type="spellEnd"/>
      <w:r w:rsidR="009A6EFF" w:rsidRPr="00CB7898">
        <w:rPr>
          <w:rFonts w:asciiTheme="minorHAnsi" w:hAnsiTheme="minorHAnsi"/>
          <w:sz w:val="26"/>
          <w:szCs w:val="26"/>
        </w:rPr>
        <w:t xml:space="preserve"> le misure </w:t>
      </w:r>
      <w:r w:rsidR="00993C7F" w:rsidRPr="00CB7898">
        <w:rPr>
          <w:rFonts w:asciiTheme="minorHAnsi" w:hAnsiTheme="minorHAnsi"/>
          <w:sz w:val="26"/>
          <w:szCs w:val="26"/>
        </w:rPr>
        <w:t xml:space="preserve">indicate </w:t>
      </w:r>
      <w:r w:rsidR="009A6EFF" w:rsidRPr="00CB7898">
        <w:rPr>
          <w:rFonts w:asciiTheme="minorHAnsi" w:hAnsiTheme="minorHAnsi"/>
          <w:sz w:val="26"/>
          <w:szCs w:val="26"/>
        </w:rPr>
        <w:t xml:space="preserve">siano contemplate in un piano di risanamento comunicato alla </w:t>
      </w:r>
      <w:proofErr w:type="gramStart"/>
      <w:r w:rsidR="009A6EFF" w:rsidRPr="00CB7898">
        <w:rPr>
          <w:rFonts w:asciiTheme="minorHAnsi" w:hAnsiTheme="minorHAnsi"/>
          <w:sz w:val="26"/>
          <w:szCs w:val="26"/>
        </w:rPr>
        <w:t>Corte dei Conti</w:t>
      </w:r>
      <w:proofErr w:type="gramEnd"/>
      <w:r w:rsidR="009A6EFF" w:rsidRPr="00CB7898">
        <w:rPr>
          <w:rFonts w:asciiTheme="minorHAnsi" w:hAnsiTheme="minorHAnsi"/>
          <w:sz w:val="26"/>
          <w:szCs w:val="26"/>
        </w:rPr>
        <w:t xml:space="preserve"> ai sensi dell’articolo 5 del decreto legislativo in argomento</w:t>
      </w:r>
      <w:r w:rsidR="00993C7F" w:rsidRPr="00CB7898">
        <w:rPr>
          <w:rFonts w:asciiTheme="minorHAnsi" w:hAnsiTheme="minorHAnsi"/>
          <w:sz w:val="26"/>
          <w:szCs w:val="26"/>
        </w:rPr>
        <w:t>”</w:t>
      </w:r>
      <w:r w:rsidR="009A6EFF" w:rsidRPr="00CB7898">
        <w:rPr>
          <w:rFonts w:asciiTheme="minorHAnsi" w:hAnsiTheme="minorHAnsi"/>
          <w:sz w:val="26"/>
          <w:szCs w:val="26"/>
        </w:rPr>
        <w:t>.</w:t>
      </w:r>
    </w:p>
    <w:p w14:paraId="0BC71A62" w14:textId="77777777" w:rsidR="00D01F7B" w:rsidRPr="00CB7898" w:rsidRDefault="009A6EFF" w:rsidP="004A2AB9">
      <w:pPr>
        <w:suppressAutoHyphens/>
        <w:spacing w:line="360" w:lineRule="auto"/>
        <w:ind w:firstLine="708"/>
        <w:jc w:val="both"/>
        <w:textAlignment w:val="baseline"/>
        <w:rPr>
          <w:rFonts w:asciiTheme="minorHAnsi" w:hAnsiTheme="minorHAnsi"/>
          <w:kern w:val="2"/>
          <w:sz w:val="26"/>
          <w:szCs w:val="26"/>
          <w:lang w:eastAsia="ar-SA"/>
        </w:rPr>
      </w:pPr>
      <w:r w:rsidRPr="00CB7898">
        <w:rPr>
          <w:rFonts w:asciiTheme="minorHAnsi" w:hAnsiTheme="minorHAnsi"/>
          <w:kern w:val="2"/>
          <w:sz w:val="26"/>
          <w:szCs w:val="26"/>
          <w:lang w:eastAsia="ar-SA"/>
        </w:rPr>
        <w:t xml:space="preserve">Venendo a quanto </w:t>
      </w:r>
      <w:r w:rsidR="000F3B09" w:rsidRPr="00CB7898">
        <w:rPr>
          <w:rFonts w:asciiTheme="minorHAnsi" w:hAnsiTheme="minorHAnsi"/>
          <w:kern w:val="2"/>
          <w:sz w:val="26"/>
          <w:szCs w:val="26"/>
          <w:lang w:eastAsia="ar-SA"/>
        </w:rPr>
        <w:t xml:space="preserve">richiesto </w:t>
      </w:r>
      <w:r w:rsidRPr="00CB7898">
        <w:rPr>
          <w:rFonts w:asciiTheme="minorHAnsi" w:hAnsiTheme="minorHAnsi"/>
          <w:kern w:val="2"/>
          <w:sz w:val="26"/>
          <w:szCs w:val="26"/>
          <w:lang w:eastAsia="ar-SA"/>
        </w:rPr>
        <w:t xml:space="preserve">nel quesito inviato </w:t>
      </w:r>
      <w:r w:rsidR="00D90A60" w:rsidRPr="00CB7898">
        <w:rPr>
          <w:rFonts w:asciiTheme="minorHAnsi" w:hAnsiTheme="minorHAnsi"/>
          <w:kern w:val="2"/>
          <w:sz w:val="26"/>
          <w:szCs w:val="26"/>
          <w:lang w:eastAsia="ar-SA"/>
        </w:rPr>
        <w:t>alla sezione controllo della Calabria</w:t>
      </w:r>
      <w:r w:rsidR="00B95EFD" w:rsidRPr="00CB7898">
        <w:rPr>
          <w:rFonts w:asciiTheme="minorHAnsi" w:hAnsiTheme="minorHAnsi"/>
          <w:kern w:val="2"/>
          <w:sz w:val="26"/>
          <w:szCs w:val="26"/>
          <w:lang w:eastAsia="ar-SA"/>
        </w:rPr>
        <w:t>,</w:t>
      </w:r>
      <w:r w:rsidR="00D90A60" w:rsidRPr="00CB7898">
        <w:rPr>
          <w:rFonts w:asciiTheme="minorHAnsi" w:hAnsiTheme="minorHAnsi"/>
          <w:kern w:val="2"/>
          <w:sz w:val="26"/>
          <w:szCs w:val="26"/>
          <w:lang w:eastAsia="ar-SA"/>
        </w:rPr>
        <w:t xml:space="preserve"> con protocollo </w:t>
      </w:r>
      <w:r w:rsidR="0094754F" w:rsidRPr="00CB7898">
        <w:rPr>
          <w:rFonts w:asciiTheme="minorHAnsi" w:hAnsiTheme="minorHAnsi"/>
          <w:kern w:val="2"/>
          <w:sz w:val="26"/>
          <w:szCs w:val="26"/>
          <w:lang w:eastAsia="ar-SA"/>
        </w:rPr>
        <w:t xml:space="preserve">8326 </w:t>
      </w:r>
      <w:r w:rsidRPr="00CB7898">
        <w:rPr>
          <w:rFonts w:asciiTheme="minorHAnsi" w:hAnsiTheme="minorHAnsi"/>
          <w:kern w:val="2"/>
          <w:sz w:val="26"/>
          <w:szCs w:val="26"/>
          <w:lang w:eastAsia="ar-SA"/>
        </w:rPr>
        <w:t xml:space="preserve">dalla provincia di </w:t>
      </w:r>
      <w:r w:rsidR="00D90A60" w:rsidRPr="00CB7898">
        <w:rPr>
          <w:rFonts w:asciiTheme="minorHAnsi" w:hAnsiTheme="minorHAnsi"/>
          <w:kern w:val="2"/>
          <w:sz w:val="26"/>
          <w:szCs w:val="26"/>
          <w:lang w:eastAsia="ar-SA"/>
        </w:rPr>
        <w:t>Crotone</w:t>
      </w:r>
      <w:r w:rsidR="00387AE6">
        <w:rPr>
          <w:rFonts w:asciiTheme="minorHAnsi" w:hAnsiTheme="minorHAnsi"/>
          <w:kern w:val="2"/>
          <w:sz w:val="26"/>
          <w:szCs w:val="26"/>
          <w:lang w:eastAsia="ar-SA"/>
        </w:rPr>
        <w:t xml:space="preserve"> tramite il Cal</w:t>
      </w:r>
      <w:r w:rsidR="00D90A60" w:rsidRPr="00CB7898">
        <w:rPr>
          <w:rFonts w:asciiTheme="minorHAnsi" w:hAnsiTheme="minorHAnsi"/>
          <w:kern w:val="2"/>
          <w:sz w:val="26"/>
          <w:szCs w:val="26"/>
          <w:lang w:eastAsia="ar-SA"/>
        </w:rPr>
        <w:t xml:space="preserve">, è necessario </w:t>
      </w:r>
      <w:r w:rsidR="00503D6B" w:rsidRPr="00CB7898">
        <w:rPr>
          <w:rFonts w:asciiTheme="minorHAnsi" w:hAnsiTheme="minorHAnsi"/>
          <w:kern w:val="2"/>
          <w:sz w:val="26"/>
          <w:szCs w:val="26"/>
          <w:lang w:eastAsia="ar-SA"/>
        </w:rPr>
        <w:t>richiamare</w:t>
      </w:r>
      <w:r w:rsidR="008B206D" w:rsidRPr="00CB7898">
        <w:rPr>
          <w:rFonts w:asciiTheme="minorHAnsi" w:hAnsiTheme="minorHAnsi"/>
          <w:kern w:val="2"/>
          <w:sz w:val="26"/>
          <w:szCs w:val="26"/>
          <w:lang w:eastAsia="ar-SA"/>
        </w:rPr>
        <w:t xml:space="preserve"> brevemente le </w:t>
      </w:r>
      <w:r w:rsidR="00D90A60" w:rsidRPr="00CB7898">
        <w:rPr>
          <w:rFonts w:asciiTheme="minorHAnsi" w:hAnsiTheme="minorHAnsi"/>
          <w:kern w:val="2"/>
          <w:sz w:val="26"/>
          <w:szCs w:val="26"/>
          <w:lang w:eastAsia="ar-SA"/>
        </w:rPr>
        <w:t xml:space="preserve">caratteristiche della fattispecie “concordato in bianco” disciplinata dall’articolo </w:t>
      </w:r>
      <w:r w:rsidR="007E15E8" w:rsidRPr="00CB7898">
        <w:rPr>
          <w:rFonts w:asciiTheme="minorHAnsi" w:hAnsiTheme="minorHAnsi"/>
          <w:kern w:val="2"/>
          <w:sz w:val="26"/>
          <w:szCs w:val="26"/>
          <w:lang w:eastAsia="ar-SA"/>
        </w:rPr>
        <w:t>161</w:t>
      </w:r>
      <w:r w:rsidR="008B206D" w:rsidRPr="00CB7898">
        <w:rPr>
          <w:rFonts w:asciiTheme="minorHAnsi" w:hAnsiTheme="minorHAnsi"/>
          <w:kern w:val="2"/>
          <w:sz w:val="26"/>
          <w:szCs w:val="26"/>
          <w:lang w:eastAsia="ar-SA"/>
        </w:rPr>
        <w:t>,</w:t>
      </w:r>
      <w:r w:rsidR="007E15E8" w:rsidRPr="00CB7898">
        <w:rPr>
          <w:rFonts w:asciiTheme="minorHAnsi" w:hAnsiTheme="minorHAnsi"/>
          <w:kern w:val="2"/>
          <w:sz w:val="26"/>
          <w:szCs w:val="26"/>
          <w:lang w:eastAsia="ar-SA"/>
        </w:rPr>
        <w:t xml:space="preserve"> co</w:t>
      </w:r>
      <w:r w:rsidR="005A6BE6" w:rsidRPr="00CB7898">
        <w:rPr>
          <w:rFonts w:asciiTheme="minorHAnsi" w:hAnsiTheme="minorHAnsi"/>
          <w:kern w:val="2"/>
          <w:sz w:val="26"/>
          <w:szCs w:val="26"/>
          <w:lang w:eastAsia="ar-SA"/>
        </w:rPr>
        <w:t xml:space="preserve">mma 6 della legge fallimentare. </w:t>
      </w:r>
      <w:r w:rsidR="008B206D" w:rsidRPr="00CB7898">
        <w:rPr>
          <w:rFonts w:asciiTheme="minorHAnsi" w:hAnsiTheme="minorHAnsi"/>
          <w:kern w:val="2"/>
          <w:sz w:val="26"/>
          <w:szCs w:val="26"/>
          <w:lang w:eastAsia="ar-SA"/>
        </w:rPr>
        <w:t>La richiamata</w:t>
      </w:r>
      <w:r w:rsidR="005A6BE6" w:rsidRPr="00CB7898">
        <w:rPr>
          <w:rFonts w:asciiTheme="minorHAnsi" w:hAnsiTheme="minorHAnsi"/>
          <w:kern w:val="2"/>
          <w:sz w:val="26"/>
          <w:szCs w:val="26"/>
          <w:lang w:eastAsia="ar-SA"/>
        </w:rPr>
        <w:t xml:space="preserve"> disposizione </w:t>
      </w:r>
      <w:r w:rsidR="008B206D" w:rsidRPr="00CB7898">
        <w:rPr>
          <w:rFonts w:asciiTheme="minorHAnsi" w:hAnsiTheme="minorHAnsi"/>
          <w:kern w:val="2"/>
          <w:sz w:val="26"/>
          <w:szCs w:val="26"/>
          <w:lang w:eastAsia="ar-SA"/>
        </w:rPr>
        <w:t>disciplina</w:t>
      </w:r>
      <w:r w:rsidR="005A45E1" w:rsidRPr="00CB7898">
        <w:rPr>
          <w:rFonts w:asciiTheme="minorHAnsi" w:hAnsiTheme="minorHAnsi"/>
          <w:kern w:val="2"/>
          <w:sz w:val="26"/>
          <w:szCs w:val="26"/>
          <w:lang w:eastAsia="ar-SA"/>
        </w:rPr>
        <w:t xml:space="preserve"> l’ipotes</w:t>
      </w:r>
      <w:r w:rsidR="0094754F" w:rsidRPr="00CB7898">
        <w:rPr>
          <w:rFonts w:asciiTheme="minorHAnsi" w:hAnsiTheme="minorHAnsi"/>
          <w:kern w:val="2"/>
          <w:sz w:val="26"/>
          <w:szCs w:val="26"/>
          <w:lang w:eastAsia="ar-SA"/>
        </w:rPr>
        <w:t>i</w:t>
      </w:r>
      <w:r w:rsidR="005A45E1" w:rsidRPr="00CB7898">
        <w:rPr>
          <w:rFonts w:asciiTheme="minorHAnsi" w:hAnsiTheme="minorHAnsi"/>
          <w:kern w:val="2"/>
          <w:sz w:val="26"/>
          <w:szCs w:val="26"/>
          <w:lang w:eastAsia="ar-SA"/>
        </w:rPr>
        <w:t xml:space="preserve"> in cui, a fronte di un</w:t>
      </w:r>
      <w:r w:rsidR="00503D6B" w:rsidRPr="00CB7898">
        <w:rPr>
          <w:rFonts w:asciiTheme="minorHAnsi" w:hAnsiTheme="minorHAnsi"/>
          <w:kern w:val="2"/>
          <w:sz w:val="26"/>
          <w:szCs w:val="26"/>
          <w:lang w:eastAsia="ar-SA"/>
        </w:rPr>
        <w:t>o stato di</w:t>
      </w:r>
      <w:r w:rsidR="005A45E1" w:rsidRPr="00CB7898">
        <w:rPr>
          <w:rFonts w:asciiTheme="minorHAnsi" w:hAnsiTheme="minorHAnsi"/>
          <w:kern w:val="2"/>
          <w:sz w:val="26"/>
          <w:szCs w:val="26"/>
          <w:lang w:eastAsia="ar-SA"/>
        </w:rPr>
        <w:t xml:space="preserve"> crisi</w:t>
      </w:r>
      <w:r w:rsidR="00503D6B" w:rsidRPr="00CB7898">
        <w:rPr>
          <w:rFonts w:asciiTheme="minorHAnsi" w:hAnsiTheme="minorHAnsi"/>
          <w:kern w:val="2"/>
          <w:sz w:val="26"/>
          <w:szCs w:val="26"/>
          <w:lang w:eastAsia="ar-SA"/>
        </w:rPr>
        <w:t xml:space="preserve">, l’imprenditore </w:t>
      </w:r>
      <w:r w:rsidR="005A45E1" w:rsidRPr="00CB7898">
        <w:rPr>
          <w:rFonts w:asciiTheme="minorHAnsi" w:hAnsiTheme="minorHAnsi"/>
          <w:kern w:val="2"/>
          <w:sz w:val="26"/>
          <w:szCs w:val="26"/>
          <w:lang w:eastAsia="ar-SA"/>
        </w:rPr>
        <w:t xml:space="preserve">presenti una </w:t>
      </w:r>
      <w:r w:rsidR="00503D6B" w:rsidRPr="00CB7898">
        <w:rPr>
          <w:rFonts w:asciiTheme="minorHAnsi" w:hAnsiTheme="minorHAnsi"/>
          <w:kern w:val="2"/>
          <w:sz w:val="26"/>
          <w:szCs w:val="26"/>
          <w:lang w:eastAsia="ar-SA"/>
        </w:rPr>
        <w:t xml:space="preserve">domanda di ammissione alla procedura di concordato preventivo </w:t>
      </w:r>
      <w:r w:rsidR="000F3B09" w:rsidRPr="00CB7898">
        <w:rPr>
          <w:rFonts w:asciiTheme="minorHAnsi" w:hAnsiTheme="minorHAnsi"/>
          <w:kern w:val="2"/>
          <w:sz w:val="26"/>
          <w:szCs w:val="26"/>
          <w:lang w:eastAsia="ar-SA"/>
        </w:rPr>
        <w:t xml:space="preserve">riservandosi di </w:t>
      </w:r>
      <w:r w:rsidR="005A45E1" w:rsidRPr="00CB7898">
        <w:rPr>
          <w:rFonts w:asciiTheme="minorHAnsi" w:hAnsiTheme="minorHAnsi"/>
          <w:kern w:val="2"/>
          <w:sz w:val="26"/>
          <w:szCs w:val="26"/>
          <w:lang w:eastAsia="ar-SA"/>
        </w:rPr>
        <w:t xml:space="preserve">presentare </w:t>
      </w:r>
      <w:r w:rsidR="00503D6B" w:rsidRPr="00CB7898">
        <w:rPr>
          <w:rFonts w:asciiTheme="minorHAnsi" w:hAnsiTheme="minorHAnsi"/>
          <w:kern w:val="2"/>
          <w:sz w:val="26"/>
          <w:szCs w:val="26"/>
          <w:lang w:eastAsia="ar-SA"/>
        </w:rPr>
        <w:t>la proposta, il piano e la documentazione di cui ai commi secondo e terzo del medesimo articolo entro un termine fissato dal giudice.</w:t>
      </w:r>
    </w:p>
    <w:p w14:paraId="704BDA9F" w14:textId="77777777" w:rsidR="00370966" w:rsidRPr="00CB7898" w:rsidRDefault="00503D6B" w:rsidP="00370966">
      <w:pPr>
        <w:suppressAutoHyphens/>
        <w:spacing w:line="360" w:lineRule="auto"/>
        <w:ind w:firstLine="708"/>
        <w:jc w:val="both"/>
        <w:textAlignment w:val="baseline"/>
        <w:rPr>
          <w:rFonts w:asciiTheme="minorHAnsi" w:hAnsiTheme="minorHAnsi"/>
          <w:kern w:val="2"/>
          <w:sz w:val="26"/>
          <w:szCs w:val="26"/>
          <w:lang w:eastAsia="ar-SA"/>
        </w:rPr>
      </w:pPr>
      <w:r w:rsidRPr="00CB7898">
        <w:rPr>
          <w:rFonts w:asciiTheme="minorHAnsi" w:hAnsiTheme="minorHAnsi"/>
          <w:kern w:val="2"/>
          <w:sz w:val="26"/>
          <w:szCs w:val="26"/>
          <w:lang w:eastAsia="ar-SA"/>
        </w:rPr>
        <w:t xml:space="preserve">Alla luce dei caratteri che connotano l’istituto del c.d. “concordato in bianco”, risulta evidente come la </w:t>
      </w:r>
      <w:r w:rsidR="00370966" w:rsidRPr="00CB7898">
        <w:rPr>
          <w:rFonts w:asciiTheme="minorHAnsi" w:hAnsiTheme="minorHAnsi"/>
          <w:kern w:val="2"/>
          <w:sz w:val="26"/>
          <w:szCs w:val="26"/>
          <w:lang w:eastAsia="ar-SA"/>
        </w:rPr>
        <w:t xml:space="preserve">fattispecie descritta nel quesito in </w:t>
      </w:r>
      <w:r w:rsidRPr="00CB7898">
        <w:rPr>
          <w:rFonts w:asciiTheme="minorHAnsi" w:hAnsiTheme="minorHAnsi"/>
          <w:kern w:val="2"/>
          <w:sz w:val="26"/>
          <w:szCs w:val="26"/>
          <w:lang w:eastAsia="ar-SA"/>
        </w:rPr>
        <w:t>riscontro</w:t>
      </w:r>
      <w:r w:rsidR="00370966" w:rsidRPr="00CB7898">
        <w:rPr>
          <w:rFonts w:asciiTheme="minorHAnsi" w:hAnsiTheme="minorHAnsi"/>
          <w:kern w:val="2"/>
          <w:sz w:val="26"/>
          <w:szCs w:val="26"/>
          <w:lang w:eastAsia="ar-SA"/>
        </w:rPr>
        <w:t xml:space="preserve"> non </w:t>
      </w:r>
      <w:r w:rsidR="0023081F" w:rsidRPr="00CB7898">
        <w:rPr>
          <w:rFonts w:asciiTheme="minorHAnsi" w:hAnsiTheme="minorHAnsi"/>
          <w:kern w:val="2"/>
          <w:sz w:val="26"/>
          <w:szCs w:val="26"/>
          <w:lang w:eastAsia="ar-SA"/>
        </w:rPr>
        <w:t>integr</w:t>
      </w:r>
      <w:r w:rsidRPr="00CB7898">
        <w:rPr>
          <w:rFonts w:asciiTheme="minorHAnsi" w:hAnsiTheme="minorHAnsi"/>
          <w:kern w:val="2"/>
          <w:sz w:val="26"/>
          <w:szCs w:val="26"/>
          <w:lang w:eastAsia="ar-SA"/>
        </w:rPr>
        <w:t xml:space="preserve">i </w:t>
      </w:r>
      <w:r w:rsidR="0023081F" w:rsidRPr="00CB7898">
        <w:rPr>
          <w:rFonts w:asciiTheme="minorHAnsi" w:hAnsiTheme="minorHAnsi"/>
          <w:kern w:val="2"/>
          <w:sz w:val="26"/>
          <w:szCs w:val="26"/>
          <w:lang w:eastAsia="ar-SA"/>
        </w:rPr>
        <w:t xml:space="preserve">né </w:t>
      </w:r>
      <w:r w:rsidRPr="00CB7898">
        <w:rPr>
          <w:rFonts w:asciiTheme="minorHAnsi" w:hAnsiTheme="minorHAnsi"/>
          <w:kern w:val="2"/>
          <w:sz w:val="26"/>
          <w:szCs w:val="26"/>
          <w:lang w:eastAsia="ar-SA"/>
        </w:rPr>
        <w:t>possa</w:t>
      </w:r>
      <w:r w:rsidR="00370966" w:rsidRPr="00CB7898">
        <w:rPr>
          <w:rFonts w:asciiTheme="minorHAnsi" w:hAnsiTheme="minorHAnsi"/>
          <w:kern w:val="2"/>
          <w:sz w:val="26"/>
          <w:szCs w:val="26"/>
          <w:lang w:eastAsia="ar-SA"/>
        </w:rPr>
        <w:t xml:space="preserve"> </w:t>
      </w:r>
      <w:r w:rsidR="0023081F" w:rsidRPr="00CB7898">
        <w:rPr>
          <w:rFonts w:asciiTheme="minorHAnsi" w:hAnsiTheme="minorHAnsi"/>
          <w:kern w:val="2"/>
          <w:sz w:val="26"/>
          <w:szCs w:val="26"/>
          <w:lang w:eastAsia="ar-SA"/>
        </w:rPr>
        <w:t xml:space="preserve">essere assimilata, </w:t>
      </w:r>
      <w:r w:rsidR="00370966" w:rsidRPr="00CB7898">
        <w:rPr>
          <w:rFonts w:asciiTheme="minorHAnsi" w:hAnsiTheme="minorHAnsi"/>
          <w:kern w:val="2"/>
          <w:sz w:val="26"/>
          <w:szCs w:val="26"/>
          <w:lang w:eastAsia="ar-SA"/>
        </w:rPr>
        <w:t>né sotto il profilo formale né sotto il profilo sostanziale</w:t>
      </w:r>
      <w:r w:rsidRPr="00CB7898">
        <w:rPr>
          <w:rFonts w:asciiTheme="minorHAnsi" w:hAnsiTheme="minorHAnsi"/>
          <w:kern w:val="2"/>
          <w:sz w:val="26"/>
          <w:szCs w:val="26"/>
          <w:lang w:eastAsia="ar-SA"/>
        </w:rPr>
        <w:t>, al</w:t>
      </w:r>
      <w:r w:rsidR="0023081F" w:rsidRPr="00CB7898">
        <w:rPr>
          <w:rFonts w:asciiTheme="minorHAnsi" w:hAnsiTheme="minorHAnsi"/>
          <w:kern w:val="2"/>
          <w:sz w:val="26"/>
          <w:szCs w:val="26"/>
          <w:lang w:eastAsia="ar-SA"/>
        </w:rPr>
        <w:t xml:space="preserve">la </w:t>
      </w:r>
      <w:r w:rsidR="00370966" w:rsidRPr="00CB7898">
        <w:rPr>
          <w:rFonts w:asciiTheme="minorHAnsi" w:hAnsiTheme="minorHAnsi"/>
          <w:kern w:val="2"/>
          <w:sz w:val="26"/>
          <w:szCs w:val="26"/>
          <w:lang w:eastAsia="ar-SA"/>
        </w:rPr>
        <w:t xml:space="preserve">fattispecie </w:t>
      </w:r>
      <w:r w:rsidR="00544A2B" w:rsidRPr="00CB7898">
        <w:rPr>
          <w:rFonts w:asciiTheme="minorHAnsi" w:hAnsiTheme="minorHAnsi"/>
          <w:kern w:val="2"/>
          <w:sz w:val="26"/>
          <w:szCs w:val="26"/>
          <w:lang w:eastAsia="ar-SA"/>
        </w:rPr>
        <w:t xml:space="preserve">normativamente tipizzata dall’articolo 14 del </w:t>
      </w:r>
      <w:proofErr w:type="spellStart"/>
      <w:r w:rsidR="00544A2B" w:rsidRPr="00CB7898">
        <w:rPr>
          <w:rFonts w:asciiTheme="minorHAnsi" w:hAnsiTheme="minorHAnsi"/>
          <w:kern w:val="2"/>
          <w:sz w:val="26"/>
          <w:szCs w:val="26"/>
          <w:lang w:eastAsia="ar-SA"/>
        </w:rPr>
        <w:t>D.Lgs.</w:t>
      </w:r>
      <w:proofErr w:type="spellEnd"/>
      <w:r w:rsidR="00544A2B" w:rsidRPr="00CB7898">
        <w:rPr>
          <w:rFonts w:asciiTheme="minorHAnsi" w:hAnsiTheme="minorHAnsi"/>
          <w:kern w:val="2"/>
          <w:sz w:val="26"/>
          <w:szCs w:val="26"/>
          <w:lang w:eastAsia="ar-SA"/>
        </w:rPr>
        <w:t xml:space="preserve"> </w:t>
      </w:r>
      <w:r w:rsidR="000C085B">
        <w:rPr>
          <w:rFonts w:asciiTheme="minorHAnsi" w:hAnsiTheme="minorHAnsi"/>
          <w:kern w:val="2"/>
          <w:sz w:val="26"/>
          <w:szCs w:val="26"/>
          <w:lang w:eastAsia="ar-SA"/>
        </w:rPr>
        <w:t>n.</w:t>
      </w:r>
      <w:r w:rsidR="00544A2B" w:rsidRPr="00CB7898">
        <w:rPr>
          <w:rFonts w:asciiTheme="minorHAnsi" w:hAnsiTheme="minorHAnsi"/>
          <w:kern w:val="2"/>
          <w:sz w:val="26"/>
          <w:szCs w:val="26"/>
          <w:lang w:eastAsia="ar-SA"/>
        </w:rPr>
        <w:t xml:space="preserve">175 del 2016. </w:t>
      </w:r>
    </w:p>
    <w:p w14:paraId="290EE85E" w14:textId="77777777" w:rsidR="00370966" w:rsidRPr="00CB7898" w:rsidRDefault="0023081F" w:rsidP="00370966">
      <w:pPr>
        <w:suppressAutoHyphens/>
        <w:spacing w:line="360" w:lineRule="auto"/>
        <w:ind w:firstLine="708"/>
        <w:jc w:val="both"/>
        <w:textAlignment w:val="baseline"/>
        <w:rPr>
          <w:rFonts w:asciiTheme="minorHAnsi" w:hAnsiTheme="minorHAnsi"/>
          <w:kern w:val="2"/>
          <w:sz w:val="26"/>
          <w:szCs w:val="26"/>
          <w:lang w:eastAsia="ar-SA"/>
        </w:rPr>
      </w:pPr>
      <w:r w:rsidRPr="00CB7898">
        <w:rPr>
          <w:rFonts w:asciiTheme="minorHAnsi" w:hAnsiTheme="minorHAnsi"/>
          <w:kern w:val="2"/>
          <w:sz w:val="26"/>
          <w:szCs w:val="26"/>
          <w:lang w:eastAsia="ar-SA"/>
        </w:rPr>
        <w:t>Infatti, d</w:t>
      </w:r>
      <w:r w:rsidR="00370966" w:rsidRPr="00CB7898">
        <w:rPr>
          <w:rFonts w:asciiTheme="minorHAnsi" w:hAnsiTheme="minorHAnsi"/>
          <w:kern w:val="2"/>
          <w:sz w:val="26"/>
          <w:szCs w:val="26"/>
          <w:lang w:eastAsia="ar-SA"/>
        </w:rPr>
        <w:t xml:space="preserve">al punto di vista formale la </w:t>
      </w:r>
      <w:proofErr w:type="gramStart"/>
      <w:r w:rsidR="000F3B09" w:rsidRPr="00CB7898">
        <w:rPr>
          <w:rFonts w:asciiTheme="minorHAnsi" w:hAnsiTheme="minorHAnsi"/>
          <w:kern w:val="2"/>
          <w:sz w:val="26"/>
          <w:szCs w:val="26"/>
          <w:lang w:eastAsia="ar-SA"/>
        </w:rPr>
        <w:t>predetta</w:t>
      </w:r>
      <w:proofErr w:type="gramEnd"/>
      <w:r w:rsidR="000F3B09" w:rsidRPr="00CB7898">
        <w:rPr>
          <w:rFonts w:asciiTheme="minorHAnsi" w:hAnsiTheme="minorHAnsi"/>
          <w:kern w:val="2"/>
          <w:sz w:val="26"/>
          <w:szCs w:val="26"/>
          <w:lang w:eastAsia="ar-SA"/>
        </w:rPr>
        <w:t xml:space="preserve"> </w:t>
      </w:r>
      <w:r w:rsidR="00370966" w:rsidRPr="00CB7898">
        <w:rPr>
          <w:rFonts w:asciiTheme="minorHAnsi" w:hAnsiTheme="minorHAnsi"/>
          <w:kern w:val="2"/>
          <w:sz w:val="26"/>
          <w:szCs w:val="26"/>
          <w:lang w:eastAsia="ar-SA"/>
        </w:rPr>
        <w:t xml:space="preserve">fattispecie non </w:t>
      </w:r>
      <w:r w:rsidRPr="00CB7898">
        <w:rPr>
          <w:rFonts w:asciiTheme="minorHAnsi" w:hAnsiTheme="minorHAnsi"/>
          <w:kern w:val="2"/>
          <w:sz w:val="26"/>
          <w:szCs w:val="26"/>
          <w:lang w:eastAsia="ar-SA"/>
        </w:rPr>
        <w:t>risulta espressamente contemplata né</w:t>
      </w:r>
      <w:r w:rsidR="00370966" w:rsidRPr="00CB7898">
        <w:rPr>
          <w:rFonts w:asciiTheme="minorHAnsi" w:hAnsiTheme="minorHAnsi"/>
          <w:kern w:val="2"/>
          <w:sz w:val="26"/>
          <w:szCs w:val="26"/>
          <w:lang w:eastAsia="ar-SA"/>
        </w:rPr>
        <w:t xml:space="preserve"> menzionata dalla </w:t>
      </w:r>
      <w:r w:rsidRPr="00CB7898">
        <w:rPr>
          <w:rFonts w:asciiTheme="minorHAnsi" w:hAnsiTheme="minorHAnsi"/>
          <w:kern w:val="2"/>
          <w:sz w:val="26"/>
          <w:szCs w:val="26"/>
          <w:lang w:eastAsia="ar-SA"/>
        </w:rPr>
        <w:t xml:space="preserve">richiamata </w:t>
      </w:r>
      <w:r w:rsidR="00370966" w:rsidRPr="00CB7898">
        <w:rPr>
          <w:rFonts w:asciiTheme="minorHAnsi" w:hAnsiTheme="minorHAnsi"/>
          <w:kern w:val="2"/>
          <w:sz w:val="26"/>
          <w:szCs w:val="26"/>
          <w:lang w:eastAsia="ar-SA"/>
        </w:rPr>
        <w:t xml:space="preserve">disposizione del testo unico delle partecipate, </w:t>
      </w:r>
      <w:r w:rsidRPr="00CB7898">
        <w:rPr>
          <w:rFonts w:asciiTheme="minorHAnsi" w:hAnsiTheme="minorHAnsi"/>
          <w:kern w:val="2"/>
          <w:sz w:val="26"/>
          <w:szCs w:val="26"/>
          <w:lang w:eastAsia="ar-SA"/>
        </w:rPr>
        <w:t>disposizione che</w:t>
      </w:r>
      <w:r w:rsidR="000F3B09" w:rsidRPr="00CB7898">
        <w:rPr>
          <w:rFonts w:asciiTheme="minorHAnsi" w:hAnsiTheme="minorHAnsi"/>
          <w:kern w:val="2"/>
          <w:sz w:val="26"/>
          <w:szCs w:val="26"/>
          <w:lang w:eastAsia="ar-SA"/>
        </w:rPr>
        <w:t>,</w:t>
      </w:r>
      <w:r w:rsidRPr="00CB7898">
        <w:rPr>
          <w:rFonts w:asciiTheme="minorHAnsi" w:hAnsiTheme="minorHAnsi"/>
          <w:kern w:val="2"/>
          <w:sz w:val="26"/>
          <w:szCs w:val="26"/>
          <w:lang w:eastAsia="ar-SA"/>
        </w:rPr>
        <w:t xml:space="preserve"> </w:t>
      </w:r>
      <w:r w:rsidR="000F3B09" w:rsidRPr="00CB7898">
        <w:rPr>
          <w:rFonts w:asciiTheme="minorHAnsi" w:hAnsiTheme="minorHAnsi"/>
          <w:kern w:val="2"/>
          <w:sz w:val="26"/>
          <w:szCs w:val="26"/>
          <w:lang w:eastAsia="ar-SA"/>
        </w:rPr>
        <w:t xml:space="preserve">di contro, </w:t>
      </w:r>
      <w:r w:rsidR="00370966" w:rsidRPr="00CB7898">
        <w:rPr>
          <w:rFonts w:asciiTheme="minorHAnsi" w:hAnsiTheme="minorHAnsi"/>
          <w:kern w:val="2"/>
          <w:sz w:val="26"/>
          <w:szCs w:val="26"/>
          <w:lang w:eastAsia="ar-SA"/>
        </w:rPr>
        <w:t>fornisce un elenco articolato</w:t>
      </w:r>
      <w:r w:rsidRPr="00CB7898">
        <w:rPr>
          <w:rFonts w:asciiTheme="minorHAnsi" w:hAnsiTheme="minorHAnsi"/>
          <w:kern w:val="2"/>
          <w:sz w:val="26"/>
          <w:szCs w:val="26"/>
          <w:lang w:eastAsia="ar-SA"/>
        </w:rPr>
        <w:t xml:space="preserve"> e dettagliato</w:t>
      </w:r>
      <w:r w:rsidR="000F3B09" w:rsidRPr="00CB7898">
        <w:rPr>
          <w:rFonts w:asciiTheme="minorHAnsi" w:hAnsiTheme="minorHAnsi"/>
          <w:kern w:val="2"/>
          <w:sz w:val="26"/>
          <w:szCs w:val="26"/>
          <w:lang w:eastAsia="ar-SA"/>
        </w:rPr>
        <w:t xml:space="preserve"> delle ipotesi che consentono il </w:t>
      </w:r>
      <w:r w:rsidR="000F3B09" w:rsidRPr="00CB7898">
        <w:rPr>
          <w:rFonts w:asciiTheme="minorHAnsi" w:hAnsiTheme="minorHAnsi"/>
          <w:sz w:val="26"/>
          <w:szCs w:val="26"/>
        </w:rPr>
        <w:t>trasferimento di risorse finanziarie</w:t>
      </w:r>
      <w:r w:rsidR="00370966" w:rsidRPr="00CB7898">
        <w:rPr>
          <w:rFonts w:asciiTheme="minorHAnsi" w:hAnsiTheme="minorHAnsi"/>
          <w:kern w:val="2"/>
          <w:sz w:val="26"/>
          <w:szCs w:val="26"/>
          <w:lang w:eastAsia="ar-SA"/>
        </w:rPr>
        <w:t>.</w:t>
      </w:r>
    </w:p>
    <w:p w14:paraId="3BF5397D" w14:textId="77777777" w:rsidR="006540C6" w:rsidRPr="00CB7898" w:rsidRDefault="000F3B09" w:rsidP="006540C6">
      <w:pPr>
        <w:suppressAutoHyphens/>
        <w:spacing w:line="360" w:lineRule="auto"/>
        <w:ind w:firstLine="708"/>
        <w:jc w:val="both"/>
        <w:textAlignment w:val="baseline"/>
        <w:rPr>
          <w:rFonts w:asciiTheme="minorHAnsi" w:hAnsiTheme="minorHAnsi"/>
          <w:kern w:val="2"/>
          <w:sz w:val="26"/>
          <w:szCs w:val="26"/>
          <w:lang w:eastAsia="ar-SA"/>
        </w:rPr>
      </w:pPr>
      <w:r w:rsidRPr="00CB7898">
        <w:rPr>
          <w:rFonts w:asciiTheme="minorHAnsi" w:hAnsiTheme="minorHAnsi"/>
          <w:kern w:val="2"/>
          <w:sz w:val="26"/>
          <w:szCs w:val="26"/>
          <w:lang w:eastAsia="ar-SA"/>
        </w:rPr>
        <w:t>Oltretutto, i</w:t>
      </w:r>
      <w:r w:rsidR="00370966" w:rsidRPr="00CB7898">
        <w:rPr>
          <w:rFonts w:asciiTheme="minorHAnsi" w:hAnsiTheme="minorHAnsi"/>
          <w:kern w:val="2"/>
          <w:sz w:val="26"/>
          <w:szCs w:val="26"/>
          <w:lang w:eastAsia="ar-SA"/>
        </w:rPr>
        <w:t xml:space="preserve">l secondo periodo dell’articolo 14 del testo unico delle Società Partecipate rappresenta una eccezione alla regola del divieto di disporre finanziamenti in favore delle società in perdita da tre anni, </w:t>
      </w:r>
      <w:r w:rsidRPr="00CB7898">
        <w:rPr>
          <w:rFonts w:asciiTheme="minorHAnsi" w:hAnsiTheme="minorHAnsi"/>
          <w:kern w:val="2"/>
          <w:sz w:val="26"/>
          <w:szCs w:val="26"/>
          <w:lang w:eastAsia="ar-SA"/>
        </w:rPr>
        <w:t xml:space="preserve">e </w:t>
      </w:r>
      <w:r w:rsidR="00370966" w:rsidRPr="00CB7898">
        <w:rPr>
          <w:rFonts w:asciiTheme="minorHAnsi" w:hAnsiTheme="minorHAnsi"/>
          <w:kern w:val="2"/>
          <w:sz w:val="26"/>
          <w:szCs w:val="26"/>
          <w:lang w:eastAsia="ar-SA"/>
        </w:rPr>
        <w:t xml:space="preserve">quindi </w:t>
      </w:r>
      <w:r w:rsidRPr="00CB7898">
        <w:rPr>
          <w:rFonts w:asciiTheme="minorHAnsi" w:hAnsiTheme="minorHAnsi"/>
          <w:kern w:val="2"/>
          <w:sz w:val="26"/>
          <w:szCs w:val="26"/>
          <w:lang w:eastAsia="ar-SA"/>
        </w:rPr>
        <w:t xml:space="preserve">la </w:t>
      </w:r>
      <w:proofErr w:type="gramStart"/>
      <w:r w:rsidRPr="00CB7898">
        <w:rPr>
          <w:rFonts w:asciiTheme="minorHAnsi" w:hAnsiTheme="minorHAnsi"/>
          <w:kern w:val="2"/>
          <w:sz w:val="26"/>
          <w:szCs w:val="26"/>
          <w:lang w:eastAsia="ar-SA"/>
        </w:rPr>
        <w:t>predetta</w:t>
      </w:r>
      <w:proofErr w:type="gramEnd"/>
      <w:r w:rsidRPr="00CB7898">
        <w:rPr>
          <w:rFonts w:asciiTheme="minorHAnsi" w:hAnsiTheme="minorHAnsi"/>
          <w:kern w:val="2"/>
          <w:sz w:val="26"/>
          <w:szCs w:val="26"/>
          <w:lang w:eastAsia="ar-SA"/>
        </w:rPr>
        <w:t xml:space="preserve"> disposizione </w:t>
      </w:r>
      <w:r w:rsidR="00370966" w:rsidRPr="00CB7898">
        <w:rPr>
          <w:rFonts w:asciiTheme="minorHAnsi" w:hAnsiTheme="minorHAnsi"/>
          <w:kern w:val="2"/>
          <w:sz w:val="26"/>
          <w:szCs w:val="26"/>
          <w:lang w:eastAsia="ar-SA"/>
        </w:rPr>
        <w:t>non può che essere interpretat</w:t>
      </w:r>
      <w:r w:rsidR="00544A2B" w:rsidRPr="00CB7898">
        <w:rPr>
          <w:rFonts w:asciiTheme="minorHAnsi" w:hAnsiTheme="minorHAnsi"/>
          <w:kern w:val="2"/>
          <w:sz w:val="26"/>
          <w:szCs w:val="26"/>
          <w:lang w:eastAsia="ar-SA"/>
        </w:rPr>
        <w:t>a</w:t>
      </w:r>
      <w:r w:rsidR="00370966" w:rsidRPr="00CB7898">
        <w:rPr>
          <w:rFonts w:asciiTheme="minorHAnsi" w:hAnsiTheme="minorHAnsi"/>
          <w:kern w:val="2"/>
          <w:sz w:val="26"/>
          <w:szCs w:val="26"/>
          <w:lang w:eastAsia="ar-SA"/>
        </w:rPr>
        <w:t xml:space="preserve"> restrittiva</w:t>
      </w:r>
      <w:r w:rsidRPr="00CB7898">
        <w:rPr>
          <w:rFonts w:asciiTheme="minorHAnsi" w:hAnsiTheme="minorHAnsi"/>
          <w:kern w:val="2"/>
          <w:sz w:val="26"/>
          <w:szCs w:val="26"/>
          <w:lang w:eastAsia="ar-SA"/>
        </w:rPr>
        <w:t>mente. Con la conseguenza che l</w:t>
      </w:r>
      <w:r w:rsidR="006540C6" w:rsidRPr="00CB7898">
        <w:rPr>
          <w:rFonts w:asciiTheme="minorHAnsi" w:hAnsiTheme="minorHAnsi"/>
          <w:kern w:val="2"/>
          <w:sz w:val="26"/>
          <w:szCs w:val="26"/>
          <w:lang w:eastAsia="ar-SA"/>
        </w:rPr>
        <w:t xml:space="preserve">e uniche forme di finanziamento di una società in perdita, partecipata dalle amministrazioni pubbliche, come individuate dall’articolo 1 comma 3 della legge 196 del 2009, sono esclusivamente quelle specificatamente </w:t>
      </w:r>
      <w:r w:rsidR="00544A2B" w:rsidRPr="00CB7898">
        <w:rPr>
          <w:rFonts w:asciiTheme="minorHAnsi" w:hAnsiTheme="minorHAnsi"/>
          <w:kern w:val="2"/>
          <w:sz w:val="26"/>
          <w:szCs w:val="26"/>
          <w:lang w:eastAsia="ar-SA"/>
        </w:rPr>
        <w:t xml:space="preserve">e tassativamente </w:t>
      </w:r>
      <w:r w:rsidR="006540C6" w:rsidRPr="00CB7898">
        <w:rPr>
          <w:rFonts w:asciiTheme="minorHAnsi" w:hAnsiTheme="minorHAnsi"/>
          <w:kern w:val="2"/>
          <w:sz w:val="26"/>
          <w:szCs w:val="26"/>
          <w:lang w:eastAsia="ar-SA"/>
        </w:rPr>
        <w:t xml:space="preserve">indicate </w:t>
      </w:r>
      <w:r w:rsidRPr="00CB7898">
        <w:rPr>
          <w:rFonts w:asciiTheme="minorHAnsi" w:hAnsiTheme="minorHAnsi"/>
          <w:kern w:val="2"/>
          <w:sz w:val="26"/>
          <w:szCs w:val="26"/>
          <w:lang w:eastAsia="ar-SA"/>
        </w:rPr>
        <w:t xml:space="preserve">e tipizzate </w:t>
      </w:r>
      <w:r w:rsidR="006540C6" w:rsidRPr="00CB7898">
        <w:rPr>
          <w:rFonts w:asciiTheme="minorHAnsi" w:hAnsiTheme="minorHAnsi"/>
          <w:kern w:val="2"/>
          <w:sz w:val="26"/>
          <w:szCs w:val="26"/>
          <w:lang w:eastAsia="ar-SA"/>
        </w:rPr>
        <w:t>dal legislatore.</w:t>
      </w:r>
    </w:p>
    <w:p w14:paraId="49AB33FF" w14:textId="77777777" w:rsidR="00071E1A" w:rsidRDefault="00071E1A" w:rsidP="00D01F7B">
      <w:pPr>
        <w:suppressAutoHyphens/>
        <w:spacing w:line="360" w:lineRule="auto"/>
        <w:ind w:firstLine="708"/>
        <w:jc w:val="both"/>
        <w:textAlignment w:val="baseline"/>
        <w:rPr>
          <w:rFonts w:asciiTheme="minorHAnsi" w:hAnsiTheme="minorHAnsi"/>
          <w:kern w:val="2"/>
          <w:sz w:val="26"/>
          <w:szCs w:val="26"/>
          <w:lang w:eastAsia="ar-SA"/>
        </w:rPr>
      </w:pPr>
      <w:r w:rsidRPr="00CB7898">
        <w:rPr>
          <w:rFonts w:asciiTheme="minorHAnsi" w:hAnsiTheme="minorHAnsi"/>
          <w:kern w:val="2"/>
          <w:sz w:val="26"/>
          <w:szCs w:val="26"/>
          <w:lang w:eastAsia="ar-SA"/>
        </w:rPr>
        <w:lastRenderedPageBreak/>
        <w:t>Dal punto di vista sostanziale</w:t>
      </w:r>
      <w:r w:rsidR="000F3B09" w:rsidRPr="00CB7898">
        <w:rPr>
          <w:rFonts w:asciiTheme="minorHAnsi" w:hAnsiTheme="minorHAnsi"/>
          <w:kern w:val="2"/>
          <w:sz w:val="26"/>
          <w:szCs w:val="26"/>
          <w:lang w:eastAsia="ar-SA"/>
        </w:rPr>
        <w:t>, poi, i caratteri della fattispecie di cui al richiamato quesito risultano del tutto differenti da quelli tipizzati dal legislatore.</w:t>
      </w:r>
    </w:p>
    <w:p w14:paraId="47F69155" w14:textId="77777777" w:rsidR="002D025C" w:rsidRPr="00CB7898" w:rsidRDefault="002D025C" w:rsidP="00D01F7B">
      <w:pPr>
        <w:suppressAutoHyphens/>
        <w:spacing w:line="360" w:lineRule="auto"/>
        <w:ind w:firstLine="708"/>
        <w:jc w:val="both"/>
        <w:textAlignment w:val="baseline"/>
        <w:rPr>
          <w:rFonts w:asciiTheme="minorHAnsi" w:hAnsiTheme="minorHAnsi"/>
          <w:kern w:val="2"/>
          <w:sz w:val="26"/>
          <w:szCs w:val="26"/>
          <w:lang w:eastAsia="ar-SA"/>
        </w:rPr>
      </w:pPr>
      <w:proofErr w:type="gramStart"/>
      <w:r w:rsidRPr="00B56955">
        <w:rPr>
          <w:rFonts w:asciiTheme="minorHAnsi" w:hAnsiTheme="minorHAnsi"/>
          <w:kern w:val="2"/>
          <w:sz w:val="26"/>
          <w:szCs w:val="26"/>
          <w:lang w:eastAsia="ar-SA"/>
        </w:rPr>
        <w:t>Infatti</w:t>
      </w:r>
      <w:proofErr w:type="gramEnd"/>
      <w:r w:rsidRPr="00B56955">
        <w:rPr>
          <w:rFonts w:asciiTheme="minorHAnsi" w:hAnsiTheme="minorHAnsi"/>
          <w:kern w:val="2"/>
          <w:sz w:val="26"/>
          <w:szCs w:val="26"/>
          <w:lang w:eastAsia="ar-SA"/>
        </w:rPr>
        <w:t xml:space="preserve"> la disposizione in argomento - comma 6 dell’articolo 161 della legge fallimentare – prevede la presentazione di </w:t>
      </w:r>
      <w:r w:rsidRPr="00B56955">
        <w:rPr>
          <w:rFonts w:asciiTheme="minorHAnsi" w:hAnsiTheme="minorHAnsi"/>
          <w:i/>
          <w:kern w:val="2"/>
          <w:sz w:val="26"/>
          <w:szCs w:val="26"/>
          <w:lang w:eastAsia="ar-SA"/>
        </w:rPr>
        <w:t xml:space="preserve">“un piano contenente la descrizione analitica delle modalità e dei tempi di adempimento della proposta, che deve indicare l'utilità specificamente individuata ed economicamente valutabile che il proponente si obbliga ad assicurare a ciascun creditore”. </w:t>
      </w:r>
      <w:r w:rsidR="00A81529" w:rsidRPr="00B56955">
        <w:rPr>
          <w:rFonts w:asciiTheme="minorHAnsi" w:hAnsiTheme="minorHAnsi"/>
          <w:kern w:val="2"/>
          <w:sz w:val="26"/>
          <w:szCs w:val="26"/>
          <w:lang w:eastAsia="ar-SA"/>
        </w:rPr>
        <w:t xml:space="preserve">Il piano ivi contemplato contiene in effetti una proposta di massima relativa al pagamento dei creditori, quindi alla estinzione dei debiti, che non </w:t>
      </w:r>
      <w:r w:rsidR="00B56955">
        <w:rPr>
          <w:rFonts w:asciiTheme="minorHAnsi" w:hAnsiTheme="minorHAnsi"/>
          <w:kern w:val="2"/>
          <w:sz w:val="26"/>
          <w:szCs w:val="26"/>
          <w:lang w:eastAsia="ar-SA"/>
        </w:rPr>
        <w:t xml:space="preserve">può </w:t>
      </w:r>
      <w:r w:rsidR="00A81529" w:rsidRPr="00B56955">
        <w:rPr>
          <w:rFonts w:asciiTheme="minorHAnsi" w:hAnsiTheme="minorHAnsi"/>
          <w:kern w:val="2"/>
          <w:sz w:val="26"/>
          <w:szCs w:val="26"/>
          <w:lang w:eastAsia="ar-SA"/>
        </w:rPr>
        <w:t>corrisponde</w:t>
      </w:r>
      <w:r w:rsidR="00B56955">
        <w:rPr>
          <w:rFonts w:asciiTheme="minorHAnsi" w:hAnsiTheme="minorHAnsi"/>
          <w:kern w:val="2"/>
          <w:sz w:val="26"/>
          <w:szCs w:val="26"/>
          <w:lang w:eastAsia="ar-SA"/>
        </w:rPr>
        <w:t>re al</w:t>
      </w:r>
      <w:r w:rsidR="00A81529" w:rsidRPr="00B56955">
        <w:rPr>
          <w:rFonts w:asciiTheme="minorHAnsi" w:hAnsiTheme="minorHAnsi"/>
          <w:kern w:val="2"/>
          <w:sz w:val="26"/>
          <w:szCs w:val="26"/>
          <w:lang w:eastAsia="ar-SA"/>
        </w:rPr>
        <w:t xml:space="preserve"> </w:t>
      </w:r>
      <w:r w:rsidRPr="00B56955">
        <w:rPr>
          <w:rFonts w:asciiTheme="minorHAnsi" w:hAnsiTheme="minorHAnsi"/>
          <w:kern w:val="2"/>
          <w:sz w:val="26"/>
          <w:szCs w:val="26"/>
          <w:lang w:eastAsia="ar-SA"/>
        </w:rPr>
        <w:t>“piano di risanamento”</w:t>
      </w:r>
      <w:r w:rsidR="00B56955">
        <w:rPr>
          <w:rFonts w:asciiTheme="minorHAnsi" w:hAnsiTheme="minorHAnsi"/>
          <w:kern w:val="2"/>
          <w:sz w:val="26"/>
          <w:szCs w:val="26"/>
          <w:lang w:eastAsia="ar-SA"/>
        </w:rPr>
        <w:t xml:space="preserve"> di cui al testo unico delle società partecipate sopra citato</w:t>
      </w:r>
      <w:r w:rsidR="00A81529" w:rsidRPr="00B56955">
        <w:rPr>
          <w:rFonts w:asciiTheme="minorHAnsi" w:hAnsiTheme="minorHAnsi"/>
          <w:kern w:val="2"/>
          <w:sz w:val="26"/>
          <w:szCs w:val="26"/>
          <w:lang w:eastAsia="ar-SA"/>
        </w:rPr>
        <w:t>.</w:t>
      </w:r>
    </w:p>
    <w:p w14:paraId="59323F98" w14:textId="77777777" w:rsidR="00B81EAB" w:rsidRDefault="00411F16" w:rsidP="00D01F7B">
      <w:pPr>
        <w:suppressAutoHyphens/>
        <w:spacing w:line="360" w:lineRule="auto"/>
        <w:ind w:firstLine="708"/>
        <w:jc w:val="both"/>
        <w:textAlignment w:val="baseline"/>
        <w:rPr>
          <w:rFonts w:asciiTheme="minorHAnsi" w:hAnsiTheme="minorHAnsi"/>
          <w:kern w:val="2"/>
          <w:sz w:val="26"/>
          <w:szCs w:val="26"/>
          <w:lang w:eastAsia="ar-SA"/>
        </w:rPr>
      </w:pPr>
      <w:r w:rsidRPr="00CB7898">
        <w:rPr>
          <w:rFonts w:asciiTheme="minorHAnsi" w:hAnsiTheme="minorHAnsi"/>
          <w:kern w:val="2"/>
          <w:sz w:val="26"/>
          <w:szCs w:val="26"/>
          <w:lang w:eastAsia="ar-SA"/>
        </w:rPr>
        <w:t>Mentre infatti i</w:t>
      </w:r>
      <w:r w:rsidR="000F3B09" w:rsidRPr="00CB7898">
        <w:rPr>
          <w:rFonts w:asciiTheme="minorHAnsi" w:hAnsiTheme="minorHAnsi"/>
          <w:kern w:val="2"/>
          <w:sz w:val="26"/>
          <w:szCs w:val="26"/>
          <w:lang w:eastAsia="ar-SA"/>
        </w:rPr>
        <w:t>l</w:t>
      </w:r>
      <w:r w:rsidR="00071E1A" w:rsidRPr="00CB7898">
        <w:rPr>
          <w:rFonts w:asciiTheme="minorHAnsi" w:hAnsiTheme="minorHAnsi"/>
          <w:kern w:val="2"/>
          <w:sz w:val="26"/>
          <w:szCs w:val="26"/>
          <w:lang w:eastAsia="ar-SA"/>
        </w:rPr>
        <w:t xml:space="preserve"> testo unico consente esclusivamente, in varie forme</w:t>
      </w:r>
      <w:r w:rsidR="00B63BCC" w:rsidRPr="00CB7898">
        <w:rPr>
          <w:rFonts w:asciiTheme="minorHAnsi" w:hAnsiTheme="minorHAnsi"/>
          <w:kern w:val="2"/>
          <w:sz w:val="26"/>
          <w:szCs w:val="26"/>
          <w:lang w:eastAsia="ar-SA"/>
        </w:rPr>
        <w:t>,</w:t>
      </w:r>
      <w:r w:rsidR="00071E1A" w:rsidRPr="00CB7898">
        <w:rPr>
          <w:rFonts w:asciiTheme="minorHAnsi" w:hAnsiTheme="minorHAnsi"/>
          <w:kern w:val="2"/>
          <w:sz w:val="26"/>
          <w:szCs w:val="26"/>
          <w:lang w:eastAsia="ar-SA"/>
        </w:rPr>
        <w:t xml:space="preserve"> il </w:t>
      </w:r>
      <w:r w:rsidR="000F3B09" w:rsidRPr="00CB7898">
        <w:rPr>
          <w:rFonts w:asciiTheme="minorHAnsi" w:hAnsiTheme="minorHAnsi"/>
          <w:kern w:val="2"/>
          <w:sz w:val="26"/>
          <w:szCs w:val="26"/>
          <w:lang w:eastAsia="ar-SA"/>
        </w:rPr>
        <w:t>trasferiment</w:t>
      </w:r>
      <w:r w:rsidRPr="00CB7898">
        <w:rPr>
          <w:rFonts w:asciiTheme="minorHAnsi" w:hAnsiTheme="minorHAnsi"/>
          <w:kern w:val="2"/>
          <w:sz w:val="26"/>
          <w:szCs w:val="26"/>
          <w:lang w:eastAsia="ar-SA"/>
        </w:rPr>
        <w:t xml:space="preserve">o di risorse finanziarie </w:t>
      </w:r>
      <w:r w:rsidR="000F3B09" w:rsidRPr="00CB7898">
        <w:rPr>
          <w:rFonts w:asciiTheme="minorHAnsi" w:hAnsiTheme="minorHAnsi"/>
          <w:kern w:val="2"/>
          <w:sz w:val="26"/>
          <w:szCs w:val="26"/>
          <w:lang w:eastAsia="ar-SA"/>
        </w:rPr>
        <w:t xml:space="preserve">a fronte di convenzioni, contratti di servizio o di programma relativi allo svolgimento di servizi di pubblico interesse ovvero alla realizzazione di investimenti, </w:t>
      </w:r>
      <w:r w:rsidRPr="00CB7898">
        <w:rPr>
          <w:rFonts w:asciiTheme="minorHAnsi" w:hAnsiTheme="minorHAnsi"/>
          <w:kern w:val="2"/>
          <w:sz w:val="26"/>
          <w:szCs w:val="26"/>
          <w:lang w:eastAsia="ar-SA"/>
        </w:rPr>
        <w:t xml:space="preserve">nella specie si tratterebbe invece </w:t>
      </w:r>
      <w:r w:rsidR="00FE048D" w:rsidRPr="00CB7898">
        <w:rPr>
          <w:rFonts w:asciiTheme="minorHAnsi" w:hAnsiTheme="minorHAnsi"/>
          <w:kern w:val="2"/>
          <w:sz w:val="26"/>
          <w:szCs w:val="26"/>
          <w:lang w:eastAsia="ar-SA"/>
        </w:rPr>
        <w:t>di</w:t>
      </w:r>
      <w:r w:rsidR="00B63BCC" w:rsidRPr="00CB7898">
        <w:rPr>
          <w:rFonts w:asciiTheme="minorHAnsi" w:hAnsiTheme="minorHAnsi"/>
          <w:kern w:val="2"/>
          <w:sz w:val="26"/>
          <w:szCs w:val="26"/>
          <w:lang w:eastAsia="ar-SA"/>
        </w:rPr>
        <w:t xml:space="preserve"> </w:t>
      </w:r>
      <w:r w:rsidRPr="00CB7898">
        <w:rPr>
          <w:rFonts w:asciiTheme="minorHAnsi" w:hAnsiTheme="minorHAnsi"/>
          <w:kern w:val="2"/>
          <w:sz w:val="26"/>
          <w:szCs w:val="26"/>
          <w:lang w:eastAsia="ar-SA"/>
        </w:rPr>
        <w:t xml:space="preserve">un </w:t>
      </w:r>
      <w:r w:rsidR="00B63BCC" w:rsidRPr="00CB7898">
        <w:rPr>
          <w:rFonts w:asciiTheme="minorHAnsi" w:hAnsiTheme="minorHAnsi"/>
          <w:kern w:val="2"/>
          <w:sz w:val="26"/>
          <w:szCs w:val="26"/>
          <w:lang w:eastAsia="ar-SA"/>
        </w:rPr>
        <w:t>“sostegno finanziario al concordato in bianco”</w:t>
      </w:r>
      <w:r w:rsidR="00FE048D" w:rsidRPr="00CB7898">
        <w:rPr>
          <w:rFonts w:asciiTheme="minorHAnsi" w:hAnsiTheme="minorHAnsi"/>
          <w:kern w:val="2"/>
          <w:sz w:val="26"/>
          <w:szCs w:val="26"/>
          <w:lang w:eastAsia="ar-SA"/>
        </w:rPr>
        <w:t xml:space="preserve">, </w:t>
      </w:r>
      <w:r w:rsidRPr="00CB7898">
        <w:rPr>
          <w:rFonts w:asciiTheme="minorHAnsi" w:hAnsiTheme="minorHAnsi"/>
          <w:kern w:val="2"/>
          <w:sz w:val="26"/>
          <w:szCs w:val="26"/>
          <w:lang w:eastAsia="ar-SA"/>
        </w:rPr>
        <w:t xml:space="preserve">sostegno che si risolverebbe nella diretta erogazione di risorse finanziarie per il pagamento di creditori della società, ivi compresi i dipendenti della stessa. </w:t>
      </w:r>
    </w:p>
    <w:p w14:paraId="77BEA2A0" w14:textId="77777777" w:rsidR="006540C6" w:rsidRDefault="006540C6" w:rsidP="00D01F7B">
      <w:pPr>
        <w:suppressAutoHyphens/>
        <w:spacing w:line="360" w:lineRule="auto"/>
        <w:ind w:firstLine="708"/>
        <w:jc w:val="both"/>
        <w:textAlignment w:val="baseline"/>
        <w:rPr>
          <w:rFonts w:asciiTheme="minorHAnsi" w:hAnsiTheme="minorHAnsi"/>
          <w:kern w:val="2"/>
          <w:sz w:val="26"/>
          <w:szCs w:val="26"/>
          <w:lang w:eastAsia="ar-SA"/>
        </w:rPr>
      </w:pPr>
      <w:r w:rsidRPr="00CB7898">
        <w:rPr>
          <w:rFonts w:asciiTheme="minorHAnsi" w:hAnsiTheme="minorHAnsi"/>
          <w:kern w:val="2"/>
          <w:sz w:val="26"/>
          <w:szCs w:val="26"/>
          <w:lang w:eastAsia="ar-SA"/>
        </w:rPr>
        <w:t xml:space="preserve">Alla luce di quanto </w:t>
      </w:r>
      <w:r w:rsidR="00411F16" w:rsidRPr="00CB7898">
        <w:rPr>
          <w:rFonts w:asciiTheme="minorHAnsi" w:hAnsiTheme="minorHAnsi"/>
          <w:kern w:val="2"/>
          <w:sz w:val="26"/>
          <w:szCs w:val="26"/>
          <w:lang w:eastAsia="ar-SA"/>
        </w:rPr>
        <w:t xml:space="preserve">sopra, </w:t>
      </w:r>
      <w:r w:rsidRPr="00CB7898">
        <w:rPr>
          <w:rFonts w:asciiTheme="minorHAnsi" w:hAnsiTheme="minorHAnsi"/>
          <w:kern w:val="2"/>
          <w:sz w:val="26"/>
          <w:szCs w:val="26"/>
          <w:lang w:eastAsia="ar-SA"/>
        </w:rPr>
        <w:t xml:space="preserve">non può che concludersi che la fattispecie disciplinata dall’articolo 161 della legge fallimentare non </w:t>
      </w:r>
      <w:r w:rsidR="008B206D" w:rsidRPr="00CB7898">
        <w:rPr>
          <w:rFonts w:asciiTheme="minorHAnsi" w:hAnsiTheme="minorHAnsi"/>
          <w:kern w:val="2"/>
          <w:sz w:val="26"/>
          <w:szCs w:val="26"/>
          <w:lang w:eastAsia="ar-SA"/>
        </w:rPr>
        <w:t xml:space="preserve">integra né </w:t>
      </w:r>
      <w:r w:rsidRPr="00CB7898">
        <w:rPr>
          <w:rFonts w:asciiTheme="minorHAnsi" w:hAnsiTheme="minorHAnsi"/>
          <w:kern w:val="2"/>
          <w:sz w:val="26"/>
          <w:szCs w:val="26"/>
          <w:lang w:eastAsia="ar-SA"/>
        </w:rPr>
        <w:t>può essere assimilata</w:t>
      </w:r>
      <w:r w:rsidR="008B206D" w:rsidRPr="00CB7898">
        <w:rPr>
          <w:rFonts w:asciiTheme="minorHAnsi" w:hAnsiTheme="minorHAnsi"/>
          <w:kern w:val="2"/>
          <w:sz w:val="26"/>
          <w:szCs w:val="26"/>
          <w:lang w:eastAsia="ar-SA"/>
        </w:rPr>
        <w:t>,</w:t>
      </w:r>
      <w:r w:rsidRPr="00CB7898">
        <w:rPr>
          <w:rFonts w:asciiTheme="minorHAnsi" w:hAnsiTheme="minorHAnsi"/>
          <w:kern w:val="2"/>
          <w:sz w:val="26"/>
          <w:szCs w:val="26"/>
          <w:lang w:eastAsia="ar-SA"/>
        </w:rPr>
        <w:t xml:space="preserve"> sotto alcun profilo</w:t>
      </w:r>
      <w:r w:rsidR="008B206D" w:rsidRPr="00CB7898">
        <w:rPr>
          <w:rFonts w:asciiTheme="minorHAnsi" w:hAnsiTheme="minorHAnsi"/>
          <w:kern w:val="2"/>
          <w:sz w:val="26"/>
          <w:szCs w:val="26"/>
          <w:lang w:eastAsia="ar-SA"/>
        </w:rPr>
        <w:t>,</w:t>
      </w:r>
      <w:r w:rsidRPr="00CB7898">
        <w:rPr>
          <w:rFonts w:asciiTheme="minorHAnsi" w:hAnsiTheme="minorHAnsi"/>
          <w:kern w:val="2"/>
          <w:sz w:val="26"/>
          <w:szCs w:val="26"/>
          <w:lang w:eastAsia="ar-SA"/>
        </w:rPr>
        <w:t xml:space="preserve"> alle ipotesi </w:t>
      </w:r>
      <w:r w:rsidR="00544A2B" w:rsidRPr="00CB7898">
        <w:rPr>
          <w:rFonts w:asciiTheme="minorHAnsi" w:hAnsiTheme="minorHAnsi"/>
          <w:kern w:val="2"/>
          <w:sz w:val="26"/>
          <w:szCs w:val="26"/>
          <w:lang w:eastAsia="ar-SA"/>
        </w:rPr>
        <w:t xml:space="preserve">ricorrendo le quali è consentito </w:t>
      </w:r>
      <w:r w:rsidRPr="00CB7898">
        <w:rPr>
          <w:rFonts w:asciiTheme="minorHAnsi" w:hAnsiTheme="minorHAnsi"/>
          <w:kern w:val="2"/>
          <w:sz w:val="26"/>
          <w:szCs w:val="26"/>
          <w:lang w:eastAsia="ar-SA"/>
        </w:rPr>
        <w:t>“finanziare una società in perdita da parte di un ente locale”.</w:t>
      </w:r>
    </w:p>
    <w:p w14:paraId="6771D05B" w14:textId="77777777" w:rsidR="00FE048D" w:rsidRPr="00CB7898" w:rsidRDefault="00FE048D" w:rsidP="00D01F7B">
      <w:pPr>
        <w:suppressAutoHyphens/>
        <w:spacing w:line="360" w:lineRule="auto"/>
        <w:ind w:firstLine="708"/>
        <w:jc w:val="both"/>
        <w:textAlignment w:val="baseline"/>
        <w:rPr>
          <w:rFonts w:asciiTheme="minorHAnsi" w:hAnsiTheme="minorHAnsi"/>
          <w:kern w:val="2"/>
          <w:sz w:val="26"/>
          <w:szCs w:val="26"/>
          <w:lang w:eastAsia="ar-SA"/>
        </w:rPr>
      </w:pPr>
    </w:p>
    <w:p w14:paraId="14531332" w14:textId="77777777" w:rsidR="00405DAD" w:rsidRPr="00CB7898" w:rsidRDefault="00405DAD" w:rsidP="00405DAD">
      <w:pPr>
        <w:suppressAutoHyphens/>
        <w:spacing w:line="360" w:lineRule="auto"/>
        <w:ind w:firstLine="708"/>
        <w:jc w:val="center"/>
        <w:textAlignment w:val="baseline"/>
        <w:rPr>
          <w:rFonts w:asciiTheme="minorHAnsi" w:hAnsiTheme="minorHAnsi"/>
          <w:kern w:val="2"/>
          <w:sz w:val="26"/>
          <w:szCs w:val="26"/>
          <w:lang w:eastAsia="ar-SA"/>
        </w:rPr>
      </w:pPr>
      <w:r w:rsidRPr="00CB7898">
        <w:rPr>
          <w:rFonts w:asciiTheme="minorHAnsi" w:hAnsiTheme="minorHAnsi" w:cs="Calibri"/>
          <w:b/>
          <w:sz w:val="26"/>
          <w:szCs w:val="26"/>
        </w:rPr>
        <w:t>P.Q.M.</w:t>
      </w:r>
    </w:p>
    <w:p w14:paraId="52141A5D" w14:textId="77777777" w:rsidR="008B206D" w:rsidRPr="00CB7898" w:rsidRDefault="008B206D" w:rsidP="004A2AB9">
      <w:pPr>
        <w:suppressAutoHyphens/>
        <w:spacing w:line="360" w:lineRule="auto"/>
        <w:jc w:val="both"/>
        <w:textAlignment w:val="baseline"/>
        <w:rPr>
          <w:rFonts w:asciiTheme="minorHAnsi" w:hAnsiTheme="minorHAnsi" w:cs="Calibri"/>
          <w:sz w:val="26"/>
          <w:szCs w:val="26"/>
        </w:rPr>
      </w:pPr>
      <w:r w:rsidRPr="00CB7898">
        <w:rPr>
          <w:rFonts w:asciiTheme="minorHAnsi" w:hAnsiTheme="minorHAnsi" w:cs="Calibri"/>
          <w:sz w:val="26"/>
          <w:szCs w:val="26"/>
        </w:rPr>
        <w:t xml:space="preserve">La </w:t>
      </w:r>
      <w:r w:rsidR="00405DAD" w:rsidRPr="00CB7898">
        <w:rPr>
          <w:rFonts w:asciiTheme="minorHAnsi" w:hAnsiTheme="minorHAnsi" w:cs="Calibri"/>
          <w:sz w:val="26"/>
          <w:szCs w:val="26"/>
        </w:rPr>
        <w:t>Sezione regionale di controllo per la Calabria</w:t>
      </w:r>
      <w:r w:rsidRPr="00CB7898">
        <w:rPr>
          <w:rFonts w:asciiTheme="minorHAnsi" w:hAnsiTheme="minorHAnsi" w:cs="Calibri"/>
          <w:sz w:val="26"/>
          <w:szCs w:val="26"/>
        </w:rPr>
        <w:t xml:space="preserve"> rende il parere nei termini sopra indicati.</w:t>
      </w:r>
    </w:p>
    <w:p w14:paraId="68443A46" w14:textId="77777777" w:rsidR="00D01F7B" w:rsidRPr="00CB7898" w:rsidRDefault="00D01F7B" w:rsidP="00257603">
      <w:pPr>
        <w:spacing w:line="360" w:lineRule="auto"/>
        <w:jc w:val="both"/>
        <w:rPr>
          <w:rFonts w:asciiTheme="minorHAnsi" w:hAnsiTheme="minorHAnsi" w:cs="Calibri"/>
          <w:sz w:val="26"/>
          <w:szCs w:val="26"/>
        </w:rPr>
      </w:pPr>
    </w:p>
    <w:p w14:paraId="1C7C7D21" w14:textId="77777777" w:rsidR="00D01F7B" w:rsidRPr="00CB7898" w:rsidRDefault="00D01F7B" w:rsidP="00D01F7B">
      <w:pPr>
        <w:pStyle w:val="Titolo2"/>
        <w:spacing w:before="0" w:after="0" w:line="360" w:lineRule="auto"/>
        <w:jc w:val="center"/>
        <w:rPr>
          <w:rFonts w:asciiTheme="minorHAnsi" w:hAnsiTheme="minorHAnsi" w:cs="Calibri"/>
          <w:b w:val="0"/>
          <w:i w:val="0"/>
          <w:sz w:val="26"/>
          <w:szCs w:val="26"/>
        </w:rPr>
      </w:pPr>
      <w:r w:rsidRPr="00CB7898">
        <w:rPr>
          <w:rFonts w:asciiTheme="minorHAnsi" w:hAnsiTheme="minorHAnsi" w:cs="Calibri"/>
          <w:i w:val="0"/>
          <w:sz w:val="26"/>
          <w:szCs w:val="26"/>
        </w:rPr>
        <w:t>DISPONE</w:t>
      </w:r>
    </w:p>
    <w:p w14:paraId="6ED90B77" w14:textId="77777777" w:rsidR="00D01F7B" w:rsidRPr="00CB7898" w:rsidRDefault="00D01F7B" w:rsidP="00D01F7B">
      <w:pPr>
        <w:pStyle w:val="Corpotesto"/>
        <w:widowControl w:val="0"/>
        <w:spacing w:after="0" w:line="360" w:lineRule="auto"/>
        <w:jc w:val="both"/>
        <w:rPr>
          <w:rFonts w:asciiTheme="minorHAnsi" w:hAnsiTheme="minorHAnsi" w:cs="Calibri"/>
          <w:iCs/>
          <w:sz w:val="26"/>
          <w:szCs w:val="26"/>
        </w:rPr>
      </w:pPr>
      <w:r w:rsidRPr="00CB7898">
        <w:rPr>
          <w:rFonts w:asciiTheme="minorHAnsi" w:hAnsiTheme="minorHAnsi" w:cs="Calibri"/>
          <w:iCs/>
          <w:sz w:val="26"/>
          <w:szCs w:val="26"/>
        </w:rPr>
        <w:t>la trasmissione della presente pronuncia al</w:t>
      </w:r>
      <w:r w:rsidR="00405DAD" w:rsidRPr="00CB7898">
        <w:rPr>
          <w:rFonts w:asciiTheme="minorHAnsi" w:hAnsiTheme="minorHAnsi" w:cs="Calibri"/>
          <w:iCs/>
          <w:sz w:val="26"/>
          <w:szCs w:val="26"/>
        </w:rPr>
        <w:t>la Pro</w:t>
      </w:r>
      <w:r w:rsidR="00257603" w:rsidRPr="00CB7898">
        <w:rPr>
          <w:rFonts w:asciiTheme="minorHAnsi" w:hAnsiTheme="minorHAnsi" w:cs="Calibri"/>
          <w:iCs/>
          <w:sz w:val="26"/>
          <w:szCs w:val="26"/>
        </w:rPr>
        <w:t>v</w:t>
      </w:r>
      <w:r w:rsidR="00405DAD" w:rsidRPr="00CB7898">
        <w:rPr>
          <w:rFonts w:asciiTheme="minorHAnsi" w:hAnsiTheme="minorHAnsi" w:cs="Calibri"/>
          <w:iCs/>
          <w:sz w:val="26"/>
          <w:szCs w:val="26"/>
        </w:rPr>
        <w:t>incia di Crotone</w:t>
      </w:r>
      <w:r w:rsidRPr="00CB7898">
        <w:rPr>
          <w:rFonts w:asciiTheme="minorHAnsi" w:hAnsiTheme="minorHAnsi" w:cs="Calibri"/>
          <w:iCs/>
          <w:sz w:val="26"/>
          <w:szCs w:val="26"/>
        </w:rPr>
        <w:t>.</w:t>
      </w:r>
    </w:p>
    <w:p w14:paraId="1799C214" w14:textId="77777777" w:rsidR="00D01F7B" w:rsidRPr="00CB7898" w:rsidRDefault="00D01F7B" w:rsidP="00D01F7B">
      <w:pPr>
        <w:widowControl w:val="0"/>
        <w:spacing w:line="360" w:lineRule="auto"/>
        <w:jc w:val="both"/>
        <w:rPr>
          <w:rFonts w:asciiTheme="minorHAnsi" w:hAnsiTheme="minorHAnsi" w:cs="Calibri"/>
          <w:iCs/>
          <w:sz w:val="26"/>
          <w:szCs w:val="26"/>
        </w:rPr>
      </w:pPr>
      <w:r w:rsidRPr="00CB7898">
        <w:rPr>
          <w:rFonts w:asciiTheme="minorHAnsi" w:hAnsiTheme="minorHAnsi" w:cs="Calibri"/>
          <w:iCs/>
          <w:sz w:val="26"/>
          <w:szCs w:val="26"/>
        </w:rPr>
        <w:t>Manda alla Segreteria per gli adempimenti conseguenti.</w:t>
      </w:r>
    </w:p>
    <w:p w14:paraId="00B737D6" w14:textId="77777777" w:rsidR="00D01F7B" w:rsidRPr="00CB7898" w:rsidRDefault="00D01F7B" w:rsidP="00D01F7B">
      <w:pPr>
        <w:widowControl w:val="0"/>
        <w:spacing w:line="360" w:lineRule="auto"/>
        <w:jc w:val="both"/>
        <w:rPr>
          <w:rFonts w:asciiTheme="minorHAnsi" w:hAnsiTheme="minorHAnsi" w:cs="Calibri"/>
          <w:iCs/>
          <w:sz w:val="26"/>
          <w:szCs w:val="26"/>
        </w:rPr>
      </w:pPr>
      <w:r w:rsidRPr="00CB7898">
        <w:rPr>
          <w:rFonts w:asciiTheme="minorHAnsi" w:hAnsiTheme="minorHAnsi" w:cs="Calibri"/>
          <w:iCs/>
          <w:sz w:val="26"/>
          <w:szCs w:val="26"/>
        </w:rPr>
        <w:t xml:space="preserve">Così deciso in Catanzaro, nella </w:t>
      </w:r>
      <w:r w:rsidR="0010012A" w:rsidRPr="00CB7898">
        <w:rPr>
          <w:rFonts w:asciiTheme="minorHAnsi" w:hAnsiTheme="minorHAnsi" w:cs="Calibri"/>
          <w:iCs/>
          <w:sz w:val="26"/>
          <w:szCs w:val="26"/>
        </w:rPr>
        <w:t>Camera di C</w:t>
      </w:r>
      <w:r w:rsidRPr="00CB7898">
        <w:rPr>
          <w:rFonts w:asciiTheme="minorHAnsi" w:hAnsiTheme="minorHAnsi" w:cs="Calibri"/>
          <w:iCs/>
          <w:sz w:val="26"/>
          <w:szCs w:val="26"/>
        </w:rPr>
        <w:t xml:space="preserve">onsiglio del </w:t>
      </w:r>
      <w:r w:rsidR="00AD0608">
        <w:rPr>
          <w:rFonts w:asciiTheme="minorHAnsi" w:hAnsiTheme="minorHAnsi" w:cs="Calibri"/>
          <w:sz w:val="26"/>
          <w:szCs w:val="26"/>
        </w:rPr>
        <w:t xml:space="preserve">14 febbraio </w:t>
      </w:r>
      <w:r w:rsidR="0010012A" w:rsidRPr="00CB7898">
        <w:rPr>
          <w:rFonts w:asciiTheme="minorHAnsi" w:hAnsiTheme="minorHAnsi" w:cs="Calibri"/>
          <w:sz w:val="26"/>
          <w:szCs w:val="26"/>
        </w:rPr>
        <w:t>2018</w:t>
      </w:r>
    </w:p>
    <w:p w14:paraId="0FE5B38F" w14:textId="77777777" w:rsidR="00D01F7B" w:rsidRPr="00CB7898" w:rsidRDefault="00D01F7B" w:rsidP="00D01F7B">
      <w:pPr>
        <w:widowControl w:val="0"/>
        <w:spacing w:line="360" w:lineRule="auto"/>
        <w:ind w:firstLine="567"/>
        <w:jc w:val="both"/>
        <w:rPr>
          <w:rFonts w:asciiTheme="minorHAnsi" w:hAnsiTheme="minorHAnsi" w:cs="Calibri"/>
          <w:bCs/>
          <w:sz w:val="26"/>
          <w:szCs w:val="26"/>
        </w:rPr>
      </w:pPr>
      <w:r w:rsidRPr="00CB7898">
        <w:rPr>
          <w:rFonts w:asciiTheme="minorHAnsi" w:hAnsiTheme="minorHAnsi" w:cs="Calibri"/>
          <w:bCs/>
          <w:sz w:val="26"/>
          <w:szCs w:val="26"/>
        </w:rPr>
        <w:tab/>
        <w:t xml:space="preserve">          </w:t>
      </w:r>
      <w:r w:rsidRPr="00CB7898">
        <w:rPr>
          <w:rFonts w:asciiTheme="minorHAnsi" w:hAnsiTheme="minorHAnsi" w:cs="Calibri"/>
          <w:bCs/>
          <w:sz w:val="26"/>
          <w:szCs w:val="26"/>
        </w:rPr>
        <w:tab/>
      </w:r>
      <w:r w:rsidRPr="00CB7898">
        <w:rPr>
          <w:rFonts w:asciiTheme="minorHAnsi" w:hAnsiTheme="minorHAnsi" w:cs="Calibri"/>
          <w:bCs/>
          <w:sz w:val="26"/>
          <w:szCs w:val="26"/>
        </w:rPr>
        <w:tab/>
      </w:r>
    </w:p>
    <w:p w14:paraId="7A262BDF" w14:textId="77777777" w:rsidR="00BC40EE" w:rsidRPr="00CB7898" w:rsidRDefault="00D01F7B" w:rsidP="00D01F7B">
      <w:pPr>
        <w:shd w:val="clear" w:color="auto" w:fill="FFFFFF"/>
        <w:tabs>
          <w:tab w:val="left" w:pos="374"/>
        </w:tabs>
        <w:spacing w:line="360" w:lineRule="auto"/>
        <w:jc w:val="both"/>
        <w:rPr>
          <w:rFonts w:asciiTheme="minorHAnsi" w:hAnsiTheme="minorHAnsi" w:cs="Calibri"/>
          <w:sz w:val="26"/>
          <w:szCs w:val="26"/>
        </w:rPr>
      </w:pPr>
      <w:r w:rsidRPr="00CB7898">
        <w:rPr>
          <w:rFonts w:asciiTheme="minorHAnsi" w:hAnsiTheme="minorHAnsi" w:cs="Calibri"/>
          <w:sz w:val="26"/>
          <w:szCs w:val="26"/>
        </w:rPr>
        <w:lastRenderedPageBreak/>
        <w:t xml:space="preserve">    Il Magistrato relatore</w:t>
      </w:r>
      <w:r w:rsidRPr="00CB7898">
        <w:rPr>
          <w:rFonts w:asciiTheme="minorHAnsi" w:hAnsiTheme="minorHAnsi" w:cs="Calibri"/>
          <w:sz w:val="26"/>
          <w:szCs w:val="26"/>
        </w:rPr>
        <w:tab/>
      </w:r>
      <w:r w:rsidRPr="00CB7898">
        <w:rPr>
          <w:rFonts w:asciiTheme="minorHAnsi" w:hAnsiTheme="minorHAnsi" w:cs="Calibri"/>
          <w:sz w:val="26"/>
          <w:szCs w:val="26"/>
        </w:rPr>
        <w:tab/>
      </w:r>
      <w:r w:rsidRPr="00CB7898">
        <w:rPr>
          <w:rFonts w:asciiTheme="minorHAnsi" w:hAnsiTheme="minorHAnsi" w:cs="Calibri"/>
          <w:sz w:val="26"/>
          <w:szCs w:val="26"/>
        </w:rPr>
        <w:tab/>
      </w:r>
      <w:r w:rsidRPr="00CB7898">
        <w:rPr>
          <w:rFonts w:asciiTheme="minorHAnsi" w:hAnsiTheme="minorHAnsi" w:cs="Calibri"/>
          <w:sz w:val="26"/>
          <w:szCs w:val="26"/>
        </w:rPr>
        <w:tab/>
      </w:r>
      <w:r w:rsidRPr="00CB7898">
        <w:rPr>
          <w:rFonts w:asciiTheme="minorHAnsi" w:hAnsiTheme="minorHAnsi" w:cs="Calibri"/>
          <w:sz w:val="26"/>
          <w:szCs w:val="26"/>
        </w:rPr>
        <w:tab/>
        <w:t xml:space="preserve">           Il Presidente   </w:t>
      </w:r>
    </w:p>
    <w:p w14:paraId="256DF4D3" w14:textId="77777777" w:rsidR="00D01F7B" w:rsidRPr="00CB7898" w:rsidRDefault="00BC40EE" w:rsidP="00D01F7B">
      <w:pPr>
        <w:shd w:val="clear" w:color="auto" w:fill="FFFFFF"/>
        <w:tabs>
          <w:tab w:val="left" w:pos="374"/>
        </w:tabs>
        <w:spacing w:line="360" w:lineRule="auto"/>
        <w:jc w:val="both"/>
        <w:rPr>
          <w:rFonts w:asciiTheme="minorHAnsi" w:hAnsiTheme="minorHAnsi" w:cs="Calibri"/>
          <w:sz w:val="26"/>
          <w:szCs w:val="26"/>
        </w:rPr>
      </w:pPr>
      <w:r w:rsidRPr="00CB7898">
        <w:rPr>
          <w:rFonts w:asciiTheme="minorHAnsi" w:hAnsiTheme="minorHAnsi" w:cs="Calibri"/>
          <w:sz w:val="26"/>
          <w:szCs w:val="26"/>
        </w:rPr>
        <w:t xml:space="preserve">    </w:t>
      </w:r>
      <w:r w:rsidR="00D12C1E">
        <w:rPr>
          <w:rFonts w:asciiTheme="minorHAnsi" w:hAnsiTheme="minorHAnsi" w:cs="Calibri"/>
          <w:sz w:val="26"/>
          <w:szCs w:val="26"/>
        </w:rPr>
        <w:t xml:space="preserve">f.to </w:t>
      </w:r>
      <w:r w:rsidR="00D01F7B" w:rsidRPr="00CB7898">
        <w:rPr>
          <w:rFonts w:asciiTheme="minorHAnsi" w:hAnsiTheme="minorHAnsi" w:cs="Calibri"/>
          <w:sz w:val="26"/>
          <w:szCs w:val="26"/>
        </w:rPr>
        <w:t xml:space="preserve">Dott. Silvia Scozzese                                        </w:t>
      </w:r>
      <w:r w:rsidR="00D12C1E">
        <w:rPr>
          <w:rFonts w:asciiTheme="minorHAnsi" w:hAnsiTheme="minorHAnsi" w:cs="Calibri"/>
          <w:sz w:val="26"/>
          <w:szCs w:val="26"/>
        </w:rPr>
        <w:t xml:space="preserve">          f.to</w:t>
      </w:r>
      <w:r w:rsidRPr="00CB7898">
        <w:rPr>
          <w:rFonts w:asciiTheme="minorHAnsi" w:hAnsiTheme="minorHAnsi" w:cs="Calibri"/>
          <w:sz w:val="26"/>
          <w:szCs w:val="26"/>
        </w:rPr>
        <w:t xml:space="preserve"> </w:t>
      </w:r>
      <w:r w:rsidR="00D01F7B" w:rsidRPr="00CB7898">
        <w:rPr>
          <w:rFonts w:asciiTheme="minorHAnsi" w:hAnsiTheme="minorHAnsi" w:cs="Calibri"/>
          <w:sz w:val="26"/>
          <w:szCs w:val="26"/>
        </w:rPr>
        <w:t>Dott. Tommaso Salamone</w:t>
      </w:r>
    </w:p>
    <w:p w14:paraId="0656069E" w14:textId="77777777" w:rsidR="00D01F7B" w:rsidRPr="00CB7898" w:rsidRDefault="00D01F7B" w:rsidP="00D01F7B">
      <w:pPr>
        <w:shd w:val="clear" w:color="auto" w:fill="FFFFFF"/>
        <w:tabs>
          <w:tab w:val="left" w:pos="374"/>
        </w:tabs>
        <w:spacing w:line="360" w:lineRule="auto"/>
        <w:jc w:val="both"/>
        <w:rPr>
          <w:rFonts w:asciiTheme="minorHAnsi" w:hAnsiTheme="minorHAnsi" w:cs="Calibri"/>
          <w:sz w:val="26"/>
          <w:szCs w:val="26"/>
        </w:rPr>
      </w:pPr>
    </w:p>
    <w:p w14:paraId="2D488536" w14:textId="77777777" w:rsidR="00D01F7B" w:rsidRPr="00CB7898" w:rsidRDefault="00D01F7B" w:rsidP="00D01F7B">
      <w:pPr>
        <w:pStyle w:val="Titolo3"/>
        <w:spacing w:before="0" w:after="0" w:line="360" w:lineRule="auto"/>
        <w:jc w:val="both"/>
        <w:rPr>
          <w:rFonts w:asciiTheme="minorHAnsi" w:hAnsiTheme="minorHAnsi" w:cs="Calibri"/>
          <w:b w:val="0"/>
        </w:rPr>
      </w:pPr>
    </w:p>
    <w:p w14:paraId="522B29BB" w14:textId="77777777" w:rsidR="00D01F7B" w:rsidRPr="00CB7898" w:rsidRDefault="00D01F7B" w:rsidP="00D01F7B">
      <w:pPr>
        <w:pStyle w:val="Titolo3"/>
        <w:spacing w:before="0" w:after="0" w:line="360" w:lineRule="auto"/>
        <w:jc w:val="both"/>
        <w:rPr>
          <w:rFonts w:asciiTheme="minorHAnsi" w:hAnsiTheme="minorHAnsi" w:cs="Calibri"/>
          <w:b w:val="0"/>
        </w:rPr>
      </w:pPr>
    </w:p>
    <w:p w14:paraId="5CECBEDA" w14:textId="77777777" w:rsidR="00D01F7B" w:rsidRPr="00CB7898" w:rsidRDefault="00D01F7B" w:rsidP="00D01F7B">
      <w:pPr>
        <w:pStyle w:val="Titolo3"/>
        <w:spacing w:before="0" w:after="0" w:line="360" w:lineRule="auto"/>
        <w:jc w:val="both"/>
        <w:rPr>
          <w:rFonts w:asciiTheme="minorHAnsi" w:hAnsiTheme="minorHAnsi" w:cs="Calibri"/>
          <w:b w:val="0"/>
        </w:rPr>
      </w:pPr>
      <w:r w:rsidRPr="00CB7898">
        <w:rPr>
          <w:rFonts w:asciiTheme="minorHAnsi" w:hAnsiTheme="minorHAnsi" w:cs="Calibri"/>
          <w:b w:val="0"/>
        </w:rPr>
        <w:t xml:space="preserve">Depositata in Segreteria </w:t>
      </w:r>
      <w:r w:rsidR="0010012A" w:rsidRPr="00CB7898">
        <w:rPr>
          <w:rFonts w:asciiTheme="minorHAnsi" w:hAnsiTheme="minorHAnsi" w:cs="Calibri"/>
          <w:b w:val="0"/>
        </w:rPr>
        <w:t xml:space="preserve">il </w:t>
      </w:r>
      <w:r w:rsidR="00D12C1E">
        <w:rPr>
          <w:rFonts w:asciiTheme="minorHAnsi" w:hAnsiTheme="minorHAnsi" w:cs="Calibri"/>
        </w:rPr>
        <w:t xml:space="preserve">14 febbraio </w:t>
      </w:r>
      <w:r w:rsidR="00D12C1E" w:rsidRPr="00CB7898">
        <w:rPr>
          <w:rFonts w:asciiTheme="minorHAnsi" w:hAnsiTheme="minorHAnsi" w:cs="Calibri"/>
        </w:rPr>
        <w:t>2018</w:t>
      </w:r>
    </w:p>
    <w:p w14:paraId="01629BD3" w14:textId="77777777" w:rsidR="00D01F7B" w:rsidRPr="00CB7898" w:rsidRDefault="00D01F7B" w:rsidP="00D01F7B">
      <w:pPr>
        <w:widowControl w:val="0"/>
        <w:spacing w:line="360" w:lineRule="auto"/>
        <w:jc w:val="both"/>
        <w:rPr>
          <w:rFonts w:asciiTheme="minorHAnsi" w:hAnsiTheme="minorHAnsi" w:cs="Calibri"/>
          <w:bCs/>
          <w:sz w:val="26"/>
          <w:szCs w:val="26"/>
        </w:rPr>
      </w:pPr>
      <w:r w:rsidRPr="00CB7898">
        <w:rPr>
          <w:rFonts w:asciiTheme="minorHAnsi" w:hAnsiTheme="minorHAnsi" w:cs="Calibri"/>
          <w:bCs/>
          <w:sz w:val="26"/>
          <w:szCs w:val="26"/>
        </w:rPr>
        <w:t>Il Direttore della Segreteria</w:t>
      </w:r>
    </w:p>
    <w:p w14:paraId="3F008CF9" w14:textId="77777777" w:rsidR="00D01F7B" w:rsidRPr="00CB7898" w:rsidRDefault="00BC40EE" w:rsidP="00D01F7B">
      <w:pPr>
        <w:spacing w:line="360" w:lineRule="auto"/>
        <w:jc w:val="both"/>
        <w:rPr>
          <w:rFonts w:asciiTheme="minorHAnsi" w:hAnsiTheme="minorHAnsi" w:cs="Calibri"/>
          <w:sz w:val="26"/>
          <w:szCs w:val="26"/>
        </w:rPr>
      </w:pPr>
      <w:r w:rsidRPr="00CB7898">
        <w:rPr>
          <w:rFonts w:asciiTheme="minorHAnsi" w:hAnsiTheme="minorHAnsi" w:cs="Calibri"/>
          <w:sz w:val="26"/>
          <w:szCs w:val="26"/>
        </w:rPr>
        <w:t xml:space="preserve">    </w:t>
      </w:r>
      <w:r w:rsidR="00D12C1E">
        <w:rPr>
          <w:rFonts w:asciiTheme="minorHAnsi" w:hAnsiTheme="minorHAnsi" w:cs="Calibri"/>
          <w:sz w:val="26"/>
          <w:szCs w:val="26"/>
        </w:rPr>
        <w:t xml:space="preserve">f.to </w:t>
      </w:r>
      <w:r w:rsidR="00D01F7B" w:rsidRPr="00CB7898">
        <w:rPr>
          <w:rFonts w:asciiTheme="minorHAnsi" w:hAnsiTheme="minorHAnsi" w:cs="Calibri"/>
          <w:sz w:val="26"/>
          <w:szCs w:val="26"/>
        </w:rPr>
        <w:t>Dott.ssa Elena Russo</w:t>
      </w:r>
    </w:p>
    <w:p w14:paraId="132D0374" w14:textId="77777777" w:rsidR="00D01F7B" w:rsidRPr="00CB7898" w:rsidRDefault="00D01F7B" w:rsidP="00D01F7B">
      <w:pPr>
        <w:spacing w:line="360" w:lineRule="auto"/>
        <w:jc w:val="both"/>
        <w:rPr>
          <w:rFonts w:asciiTheme="minorHAnsi" w:hAnsiTheme="minorHAnsi" w:cs="Calibri"/>
          <w:sz w:val="26"/>
          <w:szCs w:val="26"/>
        </w:rPr>
      </w:pPr>
    </w:p>
    <w:sectPr w:rsidR="00D01F7B" w:rsidRPr="00CB7898" w:rsidSect="00D01F7B">
      <w:foot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F86237" w14:textId="77777777" w:rsidR="00806D1C" w:rsidRDefault="00806D1C">
      <w:r>
        <w:separator/>
      </w:r>
    </w:p>
  </w:endnote>
  <w:endnote w:type="continuationSeparator" w:id="0">
    <w:p w14:paraId="2B45D1FE" w14:textId="77777777" w:rsidR="00806D1C" w:rsidRDefault="0080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8367034"/>
      <w:docPartObj>
        <w:docPartGallery w:val="Page Numbers (Bottom of Page)"/>
        <w:docPartUnique/>
      </w:docPartObj>
    </w:sdtPr>
    <w:sdtEndPr/>
    <w:sdtContent>
      <w:p w14:paraId="7C3155D2" w14:textId="77777777" w:rsidR="00B56955" w:rsidRDefault="00B56955">
        <w:pPr>
          <w:pStyle w:val="Pidipagina"/>
          <w:jc w:val="right"/>
        </w:pPr>
        <w:r>
          <w:fldChar w:fldCharType="begin"/>
        </w:r>
        <w:r>
          <w:instrText>PAGE   \* MERGEFORMAT</w:instrText>
        </w:r>
        <w:r>
          <w:fldChar w:fldCharType="separate"/>
        </w:r>
        <w:r w:rsidR="00806D1C">
          <w:rPr>
            <w:noProof/>
          </w:rPr>
          <w:t>2</w:t>
        </w:r>
        <w:r>
          <w:fldChar w:fldCharType="end"/>
        </w:r>
      </w:p>
    </w:sdtContent>
  </w:sdt>
  <w:p w14:paraId="0BB6612D" w14:textId="77777777" w:rsidR="00CB7898" w:rsidRDefault="00CB78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F1CA7" w14:textId="77777777" w:rsidR="00806D1C" w:rsidRDefault="00806D1C">
      <w:r>
        <w:separator/>
      </w:r>
    </w:p>
  </w:footnote>
  <w:footnote w:type="continuationSeparator" w:id="0">
    <w:p w14:paraId="7948423E" w14:textId="77777777" w:rsidR="00806D1C" w:rsidRDefault="00806D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EB0E61"/>
    <w:multiLevelType w:val="hybridMultilevel"/>
    <w:tmpl w:val="7EA88A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F7B"/>
    <w:rsid w:val="00071E1A"/>
    <w:rsid w:val="000C085B"/>
    <w:rsid w:val="000E5B22"/>
    <w:rsid w:val="000F3B09"/>
    <w:rsid w:val="0010012A"/>
    <w:rsid w:val="001832E2"/>
    <w:rsid w:val="001B45BF"/>
    <w:rsid w:val="00224484"/>
    <w:rsid w:val="00227E59"/>
    <w:rsid w:val="0023081F"/>
    <w:rsid w:val="00257603"/>
    <w:rsid w:val="002D025C"/>
    <w:rsid w:val="002D46F9"/>
    <w:rsid w:val="002F06BB"/>
    <w:rsid w:val="002F58F2"/>
    <w:rsid w:val="003118AB"/>
    <w:rsid w:val="00335446"/>
    <w:rsid w:val="00346FE0"/>
    <w:rsid w:val="00370966"/>
    <w:rsid w:val="00387AE6"/>
    <w:rsid w:val="00390D11"/>
    <w:rsid w:val="003A4565"/>
    <w:rsid w:val="003B0D44"/>
    <w:rsid w:val="00405DAD"/>
    <w:rsid w:val="00411F16"/>
    <w:rsid w:val="004A2AB9"/>
    <w:rsid w:val="004C5CCB"/>
    <w:rsid w:val="00503D6B"/>
    <w:rsid w:val="00544A2B"/>
    <w:rsid w:val="005A45E1"/>
    <w:rsid w:val="005A6BE6"/>
    <w:rsid w:val="005D07CB"/>
    <w:rsid w:val="006540C6"/>
    <w:rsid w:val="00701390"/>
    <w:rsid w:val="0072530C"/>
    <w:rsid w:val="00754395"/>
    <w:rsid w:val="0079525D"/>
    <w:rsid w:val="007E15E8"/>
    <w:rsid w:val="00806D1C"/>
    <w:rsid w:val="008217BD"/>
    <w:rsid w:val="008773B6"/>
    <w:rsid w:val="008B206D"/>
    <w:rsid w:val="008D19DC"/>
    <w:rsid w:val="0094754F"/>
    <w:rsid w:val="00993C7F"/>
    <w:rsid w:val="009A6EFF"/>
    <w:rsid w:val="009D6D92"/>
    <w:rsid w:val="00A33D4E"/>
    <w:rsid w:val="00A57F24"/>
    <w:rsid w:val="00A764CF"/>
    <w:rsid w:val="00A81529"/>
    <w:rsid w:val="00A86D3B"/>
    <w:rsid w:val="00AD0608"/>
    <w:rsid w:val="00AE2DB2"/>
    <w:rsid w:val="00B56955"/>
    <w:rsid w:val="00B63BCC"/>
    <w:rsid w:val="00B64809"/>
    <w:rsid w:val="00B81EAB"/>
    <w:rsid w:val="00B95EFD"/>
    <w:rsid w:val="00BC40EE"/>
    <w:rsid w:val="00BD4600"/>
    <w:rsid w:val="00C03465"/>
    <w:rsid w:val="00CB7898"/>
    <w:rsid w:val="00CF4A2D"/>
    <w:rsid w:val="00D01F7B"/>
    <w:rsid w:val="00D12C1E"/>
    <w:rsid w:val="00D712A8"/>
    <w:rsid w:val="00D90A60"/>
    <w:rsid w:val="00D91FC2"/>
    <w:rsid w:val="00DB3D2F"/>
    <w:rsid w:val="00DC2889"/>
    <w:rsid w:val="00E313BA"/>
    <w:rsid w:val="00E56FE2"/>
    <w:rsid w:val="00EF6F11"/>
    <w:rsid w:val="00F15B82"/>
    <w:rsid w:val="00F41F21"/>
    <w:rsid w:val="00F4638E"/>
    <w:rsid w:val="00F74173"/>
    <w:rsid w:val="00FC41E4"/>
    <w:rsid w:val="00FD6D70"/>
    <w:rsid w:val="00FE048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0733BB"/>
  <w14:defaultImageDpi w14:val="300"/>
  <w15:docId w15:val="{01EAC2EC-F953-43C8-81EA-FC09958E0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01F7B"/>
    <w:rPr>
      <w:rFonts w:ascii="Times New Roman" w:eastAsia="Times New Roman" w:hAnsi="Times New Roman" w:cs="Times New Roman"/>
    </w:rPr>
  </w:style>
  <w:style w:type="paragraph" w:styleId="Titolo1">
    <w:name w:val="heading 1"/>
    <w:basedOn w:val="Normale"/>
    <w:next w:val="Normale"/>
    <w:link w:val="Titolo1Carattere"/>
    <w:qFormat/>
    <w:rsid w:val="00D01F7B"/>
    <w:pPr>
      <w:keepNext/>
      <w:jc w:val="center"/>
      <w:outlineLvl w:val="0"/>
    </w:pPr>
    <w:rPr>
      <w:b/>
      <w:lang w:val="fr-FR"/>
    </w:rPr>
  </w:style>
  <w:style w:type="paragraph" w:styleId="Titolo2">
    <w:name w:val="heading 2"/>
    <w:basedOn w:val="Normale"/>
    <w:next w:val="Normale"/>
    <w:link w:val="Titolo2Carattere"/>
    <w:qFormat/>
    <w:rsid w:val="00D01F7B"/>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D01F7B"/>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01F7B"/>
    <w:rPr>
      <w:rFonts w:ascii="Times New Roman" w:eastAsia="Times New Roman" w:hAnsi="Times New Roman" w:cs="Times New Roman"/>
      <w:b/>
      <w:lang w:val="fr-FR"/>
    </w:rPr>
  </w:style>
  <w:style w:type="character" w:customStyle="1" w:styleId="Titolo2Carattere">
    <w:name w:val="Titolo 2 Carattere"/>
    <w:basedOn w:val="Carpredefinitoparagrafo"/>
    <w:link w:val="Titolo2"/>
    <w:rsid w:val="00D01F7B"/>
    <w:rPr>
      <w:rFonts w:ascii="Arial" w:eastAsia="Times New Roman" w:hAnsi="Arial" w:cs="Arial"/>
      <w:b/>
      <w:bCs/>
      <w:i/>
      <w:iCs/>
      <w:sz w:val="28"/>
      <w:szCs w:val="28"/>
    </w:rPr>
  </w:style>
  <w:style w:type="character" w:customStyle="1" w:styleId="Titolo3Carattere">
    <w:name w:val="Titolo 3 Carattere"/>
    <w:basedOn w:val="Carpredefinitoparagrafo"/>
    <w:link w:val="Titolo3"/>
    <w:rsid w:val="00D01F7B"/>
    <w:rPr>
      <w:rFonts w:ascii="Arial" w:eastAsia="Times New Roman" w:hAnsi="Arial" w:cs="Arial"/>
      <w:b/>
      <w:bCs/>
      <w:sz w:val="26"/>
      <w:szCs w:val="26"/>
    </w:rPr>
  </w:style>
  <w:style w:type="paragraph" w:styleId="Pidipagina">
    <w:name w:val="footer"/>
    <w:basedOn w:val="Normale"/>
    <w:link w:val="PidipaginaCarattere"/>
    <w:uiPriority w:val="99"/>
    <w:rsid w:val="00D01F7B"/>
    <w:pPr>
      <w:tabs>
        <w:tab w:val="center" w:pos="4819"/>
        <w:tab w:val="right" w:pos="9638"/>
      </w:tabs>
    </w:pPr>
  </w:style>
  <w:style w:type="character" w:customStyle="1" w:styleId="PidipaginaCarattere">
    <w:name w:val="Piè di pagina Carattere"/>
    <w:basedOn w:val="Carpredefinitoparagrafo"/>
    <w:link w:val="Pidipagina"/>
    <w:uiPriority w:val="99"/>
    <w:rsid w:val="00D01F7B"/>
    <w:rPr>
      <w:rFonts w:ascii="Times New Roman" w:eastAsia="Times New Roman" w:hAnsi="Times New Roman" w:cs="Times New Roman"/>
    </w:rPr>
  </w:style>
  <w:style w:type="paragraph" w:styleId="Corpotesto">
    <w:name w:val="Body Text"/>
    <w:basedOn w:val="Normale"/>
    <w:link w:val="CorpotestoCarattere"/>
    <w:rsid w:val="00D01F7B"/>
    <w:pPr>
      <w:spacing w:after="120"/>
    </w:pPr>
  </w:style>
  <w:style w:type="character" w:customStyle="1" w:styleId="CorpotestoCarattere">
    <w:name w:val="Corpo testo Carattere"/>
    <w:basedOn w:val="Carpredefinitoparagrafo"/>
    <w:link w:val="Corpotesto"/>
    <w:rsid w:val="00D01F7B"/>
    <w:rPr>
      <w:rFonts w:ascii="Times New Roman" w:eastAsia="Times New Roman" w:hAnsi="Times New Roman" w:cs="Times New Roman"/>
    </w:rPr>
  </w:style>
  <w:style w:type="paragraph" w:customStyle="1" w:styleId="Standard">
    <w:name w:val="Standard"/>
    <w:rsid w:val="00D01F7B"/>
    <w:pPr>
      <w:widowControl w:val="0"/>
      <w:suppressAutoHyphens/>
      <w:textAlignment w:val="baseline"/>
    </w:pPr>
    <w:rPr>
      <w:rFonts w:ascii="Times New Roman" w:eastAsia="SimSun" w:hAnsi="Times New Roman" w:cs="Times New Roman"/>
      <w:kern w:val="1"/>
      <w:lang w:eastAsia="hi-IN" w:bidi="hi-IN"/>
    </w:rPr>
  </w:style>
  <w:style w:type="paragraph" w:styleId="Testofumetto">
    <w:name w:val="Balloon Text"/>
    <w:basedOn w:val="Normale"/>
    <w:link w:val="TestofumettoCarattere"/>
    <w:uiPriority w:val="99"/>
    <w:semiHidden/>
    <w:unhideWhenUsed/>
    <w:rsid w:val="00A764C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A764CF"/>
    <w:rPr>
      <w:rFonts w:ascii="Lucida Grande" w:eastAsia="Times New Roman" w:hAnsi="Lucida Grande" w:cs="Lucida Grande"/>
      <w:sz w:val="18"/>
      <w:szCs w:val="18"/>
    </w:rPr>
  </w:style>
  <w:style w:type="character" w:styleId="Collegamentoipertestuale">
    <w:name w:val="Hyperlink"/>
    <w:basedOn w:val="Carpredefinitoparagrafo"/>
    <w:uiPriority w:val="99"/>
    <w:rsid w:val="00AE2DB2"/>
    <w:rPr>
      <w:color w:val="0000FF"/>
      <w:u w:val="single"/>
    </w:rPr>
  </w:style>
  <w:style w:type="paragraph" w:customStyle="1" w:styleId="provvr01">
    <w:name w:val="provv_r01"/>
    <w:basedOn w:val="Normale"/>
    <w:rsid w:val="008773B6"/>
    <w:pPr>
      <w:spacing w:before="100" w:beforeAutospacing="1" w:after="45"/>
      <w:jc w:val="both"/>
    </w:pPr>
  </w:style>
  <w:style w:type="paragraph" w:styleId="Intestazione">
    <w:name w:val="header"/>
    <w:basedOn w:val="Normale"/>
    <w:link w:val="IntestazioneCarattere"/>
    <w:uiPriority w:val="99"/>
    <w:unhideWhenUsed/>
    <w:rsid w:val="00B56955"/>
    <w:pPr>
      <w:tabs>
        <w:tab w:val="center" w:pos="4819"/>
        <w:tab w:val="right" w:pos="9638"/>
      </w:tabs>
    </w:pPr>
  </w:style>
  <w:style w:type="character" w:customStyle="1" w:styleId="IntestazioneCarattere">
    <w:name w:val="Intestazione Carattere"/>
    <w:basedOn w:val="Carpredefinitoparagrafo"/>
    <w:link w:val="Intestazione"/>
    <w:uiPriority w:val="99"/>
    <w:rsid w:val="00B5695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6367278">
      <w:bodyDiv w:val="1"/>
      <w:marLeft w:val="0"/>
      <w:marRight w:val="0"/>
      <w:marTop w:val="150"/>
      <w:marBottom w:val="0"/>
      <w:divBdr>
        <w:top w:val="none" w:sz="0" w:space="0" w:color="auto"/>
        <w:left w:val="none" w:sz="0" w:space="0" w:color="auto"/>
        <w:bottom w:val="none" w:sz="0" w:space="0" w:color="auto"/>
        <w:right w:val="none" w:sz="0" w:space="0" w:color="auto"/>
      </w:divBdr>
      <w:divsChild>
        <w:div w:id="98449023">
          <w:marLeft w:val="0"/>
          <w:marRight w:val="0"/>
          <w:marTop w:val="0"/>
          <w:marBottom w:val="0"/>
          <w:divBdr>
            <w:top w:val="none" w:sz="0" w:space="0" w:color="auto"/>
            <w:left w:val="none" w:sz="0" w:space="0" w:color="auto"/>
            <w:bottom w:val="none" w:sz="0" w:space="0" w:color="auto"/>
            <w:right w:val="none" w:sz="0" w:space="0" w:color="auto"/>
          </w:divBdr>
          <w:divsChild>
            <w:div w:id="2140564838">
              <w:marLeft w:val="0"/>
              <w:marRight w:val="0"/>
              <w:marTop w:val="0"/>
              <w:marBottom w:val="0"/>
              <w:divBdr>
                <w:top w:val="none" w:sz="0" w:space="0" w:color="auto"/>
                <w:left w:val="none" w:sz="0" w:space="0" w:color="auto"/>
                <w:bottom w:val="none" w:sz="0" w:space="0" w:color="auto"/>
                <w:right w:val="none" w:sz="0" w:space="0" w:color="auto"/>
              </w:divBdr>
              <w:divsChild>
                <w:div w:id="1645700560">
                  <w:marLeft w:val="0"/>
                  <w:marRight w:val="0"/>
                  <w:marTop w:val="0"/>
                  <w:marBottom w:val="0"/>
                  <w:divBdr>
                    <w:top w:val="none" w:sz="0" w:space="0" w:color="auto"/>
                    <w:left w:val="none" w:sz="0" w:space="0" w:color="auto"/>
                    <w:bottom w:val="none" w:sz="0" w:space="0" w:color="auto"/>
                    <w:right w:val="none" w:sz="0" w:space="0" w:color="auto"/>
                  </w:divBdr>
                  <w:divsChild>
                    <w:div w:id="444273888">
                      <w:marLeft w:val="0"/>
                      <w:marRight w:val="0"/>
                      <w:marTop w:val="0"/>
                      <w:marBottom w:val="0"/>
                      <w:divBdr>
                        <w:top w:val="none" w:sz="0" w:space="0" w:color="auto"/>
                        <w:left w:val="none" w:sz="0" w:space="0" w:color="auto"/>
                        <w:bottom w:val="none" w:sz="0" w:space="0" w:color="auto"/>
                        <w:right w:val="none" w:sz="0" w:space="0" w:color="auto"/>
                      </w:divBdr>
                      <w:divsChild>
                        <w:div w:id="873226504">
                          <w:marLeft w:val="375"/>
                          <w:marRight w:val="0"/>
                          <w:marTop w:val="0"/>
                          <w:marBottom w:val="0"/>
                          <w:divBdr>
                            <w:top w:val="none" w:sz="0" w:space="0" w:color="auto"/>
                            <w:left w:val="none" w:sz="0" w:space="0" w:color="auto"/>
                            <w:bottom w:val="none" w:sz="0" w:space="0" w:color="auto"/>
                            <w:right w:val="none" w:sz="0" w:space="0" w:color="auto"/>
                          </w:divBdr>
                          <w:divsChild>
                            <w:div w:id="2102531121">
                              <w:marLeft w:val="0"/>
                              <w:marRight w:val="0"/>
                              <w:marTop w:val="0"/>
                              <w:marBottom w:val="300"/>
                              <w:divBdr>
                                <w:top w:val="none" w:sz="0" w:space="0" w:color="auto"/>
                                <w:left w:val="single" w:sz="6" w:space="0" w:color="EDEDED"/>
                                <w:bottom w:val="single" w:sz="6" w:space="26" w:color="EDEDED"/>
                                <w:right w:val="single" w:sz="6" w:space="0" w:color="EDEDED"/>
                              </w:divBdr>
                              <w:divsChild>
                                <w:div w:id="137993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0421105">
      <w:bodyDiv w:val="1"/>
      <w:marLeft w:val="0"/>
      <w:marRight w:val="0"/>
      <w:marTop w:val="150"/>
      <w:marBottom w:val="0"/>
      <w:divBdr>
        <w:top w:val="none" w:sz="0" w:space="0" w:color="auto"/>
        <w:left w:val="none" w:sz="0" w:space="0" w:color="auto"/>
        <w:bottom w:val="none" w:sz="0" w:space="0" w:color="auto"/>
        <w:right w:val="none" w:sz="0" w:space="0" w:color="auto"/>
      </w:divBdr>
      <w:divsChild>
        <w:div w:id="1068501094">
          <w:marLeft w:val="0"/>
          <w:marRight w:val="0"/>
          <w:marTop w:val="0"/>
          <w:marBottom w:val="0"/>
          <w:divBdr>
            <w:top w:val="none" w:sz="0" w:space="0" w:color="auto"/>
            <w:left w:val="none" w:sz="0" w:space="0" w:color="auto"/>
            <w:bottom w:val="none" w:sz="0" w:space="0" w:color="auto"/>
            <w:right w:val="none" w:sz="0" w:space="0" w:color="auto"/>
          </w:divBdr>
          <w:divsChild>
            <w:div w:id="1616516396">
              <w:marLeft w:val="0"/>
              <w:marRight w:val="0"/>
              <w:marTop w:val="0"/>
              <w:marBottom w:val="0"/>
              <w:divBdr>
                <w:top w:val="none" w:sz="0" w:space="0" w:color="auto"/>
                <w:left w:val="none" w:sz="0" w:space="0" w:color="auto"/>
                <w:bottom w:val="none" w:sz="0" w:space="0" w:color="auto"/>
                <w:right w:val="none" w:sz="0" w:space="0" w:color="auto"/>
              </w:divBdr>
              <w:divsChild>
                <w:div w:id="77287225">
                  <w:marLeft w:val="0"/>
                  <w:marRight w:val="0"/>
                  <w:marTop w:val="0"/>
                  <w:marBottom w:val="0"/>
                  <w:divBdr>
                    <w:top w:val="none" w:sz="0" w:space="0" w:color="auto"/>
                    <w:left w:val="none" w:sz="0" w:space="0" w:color="auto"/>
                    <w:bottom w:val="none" w:sz="0" w:space="0" w:color="auto"/>
                    <w:right w:val="none" w:sz="0" w:space="0" w:color="auto"/>
                  </w:divBdr>
                  <w:divsChild>
                    <w:div w:id="1185481398">
                      <w:marLeft w:val="0"/>
                      <w:marRight w:val="0"/>
                      <w:marTop w:val="0"/>
                      <w:marBottom w:val="0"/>
                      <w:divBdr>
                        <w:top w:val="none" w:sz="0" w:space="0" w:color="auto"/>
                        <w:left w:val="none" w:sz="0" w:space="0" w:color="auto"/>
                        <w:bottom w:val="none" w:sz="0" w:space="0" w:color="auto"/>
                        <w:right w:val="none" w:sz="0" w:space="0" w:color="auto"/>
                      </w:divBdr>
                      <w:divsChild>
                        <w:div w:id="2115710137">
                          <w:marLeft w:val="375"/>
                          <w:marRight w:val="0"/>
                          <w:marTop w:val="0"/>
                          <w:marBottom w:val="0"/>
                          <w:divBdr>
                            <w:top w:val="none" w:sz="0" w:space="0" w:color="auto"/>
                            <w:left w:val="none" w:sz="0" w:space="0" w:color="auto"/>
                            <w:bottom w:val="none" w:sz="0" w:space="0" w:color="auto"/>
                            <w:right w:val="none" w:sz="0" w:space="0" w:color="auto"/>
                          </w:divBdr>
                          <w:divsChild>
                            <w:div w:id="232930371">
                              <w:marLeft w:val="0"/>
                              <w:marRight w:val="0"/>
                              <w:marTop w:val="0"/>
                              <w:marBottom w:val="300"/>
                              <w:divBdr>
                                <w:top w:val="none" w:sz="0" w:space="0" w:color="auto"/>
                                <w:left w:val="single" w:sz="6" w:space="0" w:color="EDEDED"/>
                                <w:bottom w:val="single" w:sz="6" w:space="26" w:color="EDEDED"/>
                                <w:right w:val="single" w:sz="6" w:space="0" w:color="EDEDED"/>
                              </w:divBdr>
                              <w:divsChild>
                                <w:div w:id="20999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0193FA1E865C24C9963AA2BD09BE6A6" ma:contentTypeVersion="7" ma:contentTypeDescription="Creare un nuovo documento." ma:contentTypeScope="" ma:versionID="292dc7c83d2cf4f5a8d831add22a80a2">
  <xsd:schema xmlns:xsd="http://www.w3.org/2001/XMLSchema" xmlns:xs="http://www.w3.org/2001/XMLSchema" xmlns:p="http://schemas.microsoft.com/office/2006/metadata/properties" xmlns:ns3="1c76b1ef-d1d0-46e2-8ee2-d88f25735752" xmlns:ns4="742a5792-c52c-4fc6-89df-024f9dca6b05" targetNamespace="http://schemas.microsoft.com/office/2006/metadata/properties" ma:root="true" ma:fieldsID="3f1c53ae35791df411e7a74e6f3c3233" ns3:_="" ns4:_="">
    <xsd:import namespace="1c76b1ef-d1d0-46e2-8ee2-d88f25735752"/>
    <xsd:import namespace="742a5792-c52c-4fc6-89df-024f9dca6b0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6b1ef-d1d0-46e2-8ee2-d88f2573575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a5792-c52c-4fc6-89df-024f9dca6b05"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8E0409-2214-4A96-AF50-915C172465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783764-81F5-489F-B1BF-9885D9E2A776}">
  <ds:schemaRefs>
    <ds:schemaRef ds:uri="http://schemas.microsoft.com/sharepoint/v3/contenttype/forms"/>
  </ds:schemaRefs>
</ds:datastoreItem>
</file>

<file path=customXml/itemProps3.xml><?xml version="1.0" encoding="utf-8"?>
<ds:datastoreItem xmlns:ds="http://schemas.openxmlformats.org/officeDocument/2006/customXml" ds:itemID="{F2CD49B9-69B1-45BE-B13B-09D61669E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6b1ef-d1d0-46e2-8ee2-d88f25735752"/>
    <ds:schemaRef ds:uri="742a5792-c52c-4fc6-89df-024f9dca6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1774</Words>
  <Characters>10114</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ifel</Company>
  <LinksUpToDate>false</LinksUpToDate>
  <CharactersWithSpaces>11865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sps.admin</dc:creator>
  <cp:keywords/>
  <dc:description/>
  <cp:lastModifiedBy>Centrone Donato</cp:lastModifiedBy>
  <cp:revision>2</cp:revision>
  <cp:lastPrinted>2020-06-16T07:01:00Z</cp:lastPrinted>
  <dcterms:created xsi:type="dcterms:W3CDTF">2020-06-16T07:02:00Z</dcterms:created>
  <dcterms:modified xsi:type="dcterms:W3CDTF">2020-06-16T07:02:00Z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0x01010090193FA1E865C24C9963AA2BD09BE6A6</vt:lpwstr>
  </property>
</Properties>
</file>