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15030" w14:textId="77777777" w:rsidR="00632438" w:rsidRPr="00632438" w:rsidRDefault="00632438" w:rsidP="00632438">
      <w:pPr>
        <w:spacing w:before="100" w:beforeAutospacing="1" w:after="100" w:afterAutospacing="1" w:line="0" w:lineRule="atLeast"/>
        <w:jc w:val="right"/>
        <w:rPr>
          <w:rFonts w:ascii="Times Nordic" w:eastAsia="Times New Roman" w:hAnsi="Times Nordic" w:cs="Times New Roman"/>
          <w:b/>
          <w:bCs/>
          <w:color w:val="000000"/>
          <w:lang w:eastAsia="it-IT"/>
        </w:rPr>
      </w:pPr>
      <w:r w:rsidRPr="00632438">
        <w:rPr>
          <w:rFonts w:ascii="Times Nordic" w:eastAsia="Times New Roman" w:hAnsi="Times Nordic" w:cs="Times New Roman"/>
          <w:b/>
          <w:bCs/>
          <w:color w:val="000000"/>
          <w:lang w:eastAsia="it-IT"/>
        </w:rPr>
        <w:t>N. 06537/2020 REG.PROV.COLL.</w:t>
      </w:r>
    </w:p>
    <w:p w14:paraId="3F9E089F" w14:textId="77777777" w:rsidR="00632438" w:rsidRPr="00632438" w:rsidRDefault="00632438" w:rsidP="00632438">
      <w:pPr>
        <w:spacing w:before="100" w:beforeAutospacing="1" w:after="100" w:afterAutospacing="1" w:line="0" w:lineRule="atLeast"/>
        <w:jc w:val="right"/>
        <w:rPr>
          <w:rFonts w:ascii="Times Nordic" w:eastAsia="Times New Roman" w:hAnsi="Times Nordic" w:cs="Times New Roman"/>
          <w:b/>
          <w:bCs/>
          <w:color w:val="000000"/>
          <w:lang w:eastAsia="it-IT"/>
        </w:rPr>
      </w:pPr>
      <w:r w:rsidRPr="00632438">
        <w:rPr>
          <w:rFonts w:ascii="Times Nordic" w:eastAsia="Times New Roman" w:hAnsi="Times Nordic" w:cs="Times New Roman"/>
          <w:b/>
          <w:bCs/>
          <w:color w:val="000000"/>
          <w:lang w:eastAsia="it-IT"/>
        </w:rPr>
        <w:t>N. 07115/2017 REG.RIC.           </w:t>
      </w:r>
    </w:p>
    <w:p w14:paraId="2CBD84AB" w14:textId="070CF45C" w:rsidR="00632438" w:rsidRPr="00632438" w:rsidRDefault="00632438" w:rsidP="00632438">
      <w:pPr>
        <w:spacing w:before="100" w:beforeAutospacing="1" w:after="100" w:afterAutospacing="1" w:line="240" w:lineRule="auto"/>
        <w:jc w:val="center"/>
        <w:rPr>
          <w:rFonts w:ascii="Garamond" w:eastAsia="Times New Roman" w:hAnsi="Garamond" w:cs="Times New Roman"/>
          <w:b/>
          <w:bCs/>
          <w:color w:val="000000"/>
          <w:spacing w:val="150"/>
          <w:sz w:val="27"/>
          <w:szCs w:val="27"/>
          <w:lang w:eastAsia="it-IT"/>
        </w:rPr>
      </w:pPr>
      <w:r w:rsidRPr="00632438">
        <w:rPr>
          <w:rFonts w:ascii="Garamond" w:eastAsia="Times New Roman" w:hAnsi="Garamond" w:cs="Times New Roman"/>
          <w:b/>
          <w:bCs/>
          <w:noProof/>
          <w:color w:val="000000"/>
          <w:spacing w:val="150"/>
          <w:sz w:val="27"/>
          <w:szCs w:val="27"/>
          <w:lang w:eastAsia="it-IT"/>
        </w:rPr>
        <w:drawing>
          <wp:inline distT="0" distB="0" distL="0" distR="0" wp14:anchorId="75381F65" wp14:editId="66AC9CEC">
            <wp:extent cx="723900" cy="828675"/>
            <wp:effectExtent l="0" t="0" r="0" b="9525"/>
            <wp:docPr id="1" name="Immagine 1" descr="Immagine che contiene testo, tazz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tazza&#10;&#10;Descrizione generata automaticament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28675"/>
                    </a:xfrm>
                    <a:prstGeom prst="rect">
                      <a:avLst/>
                    </a:prstGeom>
                    <a:noFill/>
                    <a:ln>
                      <a:noFill/>
                    </a:ln>
                  </pic:spPr>
                </pic:pic>
              </a:graphicData>
            </a:graphic>
          </wp:inline>
        </w:drawing>
      </w:r>
    </w:p>
    <w:p w14:paraId="7D9763D7" w14:textId="77777777" w:rsidR="00632438" w:rsidRPr="00632438" w:rsidRDefault="00632438" w:rsidP="00632438">
      <w:pPr>
        <w:spacing w:before="100" w:beforeAutospacing="1" w:after="100" w:afterAutospacing="1" w:line="240" w:lineRule="auto"/>
        <w:jc w:val="center"/>
        <w:outlineLvl w:val="1"/>
        <w:rPr>
          <w:rFonts w:ascii="Garamond" w:eastAsia="Times New Roman" w:hAnsi="Garamond" w:cs="Times New Roman"/>
          <w:b/>
          <w:bCs/>
          <w:color w:val="000000"/>
          <w:spacing w:val="150"/>
          <w:kern w:val="36"/>
          <w:sz w:val="24"/>
          <w:szCs w:val="24"/>
          <w:lang w:eastAsia="it-IT"/>
        </w:rPr>
      </w:pPr>
      <w:r w:rsidRPr="00632438">
        <w:rPr>
          <w:rFonts w:ascii="Garamond" w:eastAsia="Times New Roman" w:hAnsi="Garamond" w:cs="Times New Roman"/>
          <w:b/>
          <w:bCs/>
          <w:color w:val="000000"/>
          <w:spacing w:val="150"/>
          <w:kern w:val="36"/>
          <w:sz w:val="24"/>
          <w:szCs w:val="24"/>
          <w:lang w:eastAsia="it-IT"/>
        </w:rPr>
        <w:t>REPUBBLICA ITALIANA</w:t>
      </w:r>
    </w:p>
    <w:p w14:paraId="33DE3980" w14:textId="77777777" w:rsidR="00632438" w:rsidRPr="00632438" w:rsidRDefault="00632438" w:rsidP="00632438">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632438">
        <w:rPr>
          <w:rFonts w:ascii="Garamond" w:eastAsia="Times New Roman" w:hAnsi="Garamond" w:cs="Times New Roman"/>
          <w:b/>
          <w:bCs/>
          <w:color w:val="000000"/>
          <w:sz w:val="26"/>
          <w:szCs w:val="26"/>
          <w:lang w:eastAsia="it-IT"/>
        </w:rPr>
        <w:t>Il Consiglio di Stato</w:t>
      </w:r>
    </w:p>
    <w:p w14:paraId="6F50A9DB" w14:textId="77777777" w:rsidR="00632438" w:rsidRPr="00632438" w:rsidRDefault="00632438" w:rsidP="00632438">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632438">
        <w:rPr>
          <w:rFonts w:ascii="Garamond" w:eastAsia="Times New Roman" w:hAnsi="Garamond" w:cs="Times New Roman"/>
          <w:b/>
          <w:bCs/>
          <w:color w:val="000000"/>
          <w:sz w:val="26"/>
          <w:szCs w:val="26"/>
          <w:lang w:eastAsia="it-IT"/>
        </w:rPr>
        <w:t>in sede giurisdizionale (Sezione Quinta)</w:t>
      </w:r>
    </w:p>
    <w:p w14:paraId="049125E8" w14:textId="77777777" w:rsidR="00632438" w:rsidRPr="00632438" w:rsidRDefault="00632438" w:rsidP="00632438">
      <w:pPr>
        <w:spacing w:after="0" w:line="520" w:lineRule="atLeast"/>
        <w:ind w:firstLine="567"/>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ha pronunciato la presente</w:t>
      </w:r>
    </w:p>
    <w:p w14:paraId="4F67E5C2" w14:textId="77777777" w:rsidR="00632438" w:rsidRPr="00632438" w:rsidRDefault="00632438" w:rsidP="00632438">
      <w:pPr>
        <w:spacing w:before="100" w:beforeAutospacing="1" w:after="100" w:afterAutospacing="1" w:line="240" w:lineRule="auto"/>
        <w:jc w:val="center"/>
        <w:rPr>
          <w:rFonts w:ascii="Garamond" w:eastAsia="Times New Roman" w:hAnsi="Garamond" w:cs="Times New Roman"/>
          <w:b/>
          <w:bCs/>
          <w:color w:val="000000"/>
          <w:sz w:val="26"/>
          <w:szCs w:val="26"/>
          <w:lang w:eastAsia="it-IT"/>
        </w:rPr>
      </w:pPr>
      <w:r w:rsidRPr="00632438">
        <w:rPr>
          <w:rFonts w:ascii="Garamond" w:eastAsia="Times New Roman" w:hAnsi="Garamond" w:cs="Times New Roman"/>
          <w:b/>
          <w:bCs/>
          <w:color w:val="000000"/>
          <w:sz w:val="26"/>
          <w:szCs w:val="26"/>
          <w:lang w:eastAsia="it-IT"/>
        </w:rPr>
        <w:t>ORDINANZA</w:t>
      </w:r>
    </w:p>
    <w:p w14:paraId="7D05CF46" w14:textId="49594A08" w:rsidR="00632438" w:rsidRPr="00632438" w:rsidRDefault="00632438" w:rsidP="006005A4">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sul ricorso in appello iscritto al numero di registro generale 7115 del 2017, proposto da</w:t>
      </w:r>
      <w:r w:rsidR="006005A4">
        <w:rPr>
          <w:rFonts w:ascii="Garamond" w:eastAsia="Times New Roman" w:hAnsi="Garamond" w:cs="Times New Roman"/>
          <w:color w:val="000000"/>
          <w:sz w:val="30"/>
          <w:szCs w:val="30"/>
          <w:lang w:eastAsia="it-IT"/>
        </w:rPr>
        <w:t xml:space="preserve"> </w:t>
      </w:r>
      <w:r w:rsidRPr="00632438">
        <w:rPr>
          <w:rFonts w:ascii="Garamond" w:eastAsia="Times New Roman" w:hAnsi="Garamond" w:cs="Times New Roman"/>
          <w:color w:val="000000"/>
          <w:sz w:val="30"/>
          <w:szCs w:val="30"/>
          <w:lang w:eastAsia="it-IT"/>
        </w:rPr>
        <w:t xml:space="preserve">Arriva Italia s.r.l., </w:t>
      </w:r>
      <w:proofErr w:type="spellStart"/>
      <w:r w:rsidRPr="00632438">
        <w:rPr>
          <w:rFonts w:ascii="Garamond" w:eastAsia="Times New Roman" w:hAnsi="Garamond" w:cs="Times New Roman"/>
          <w:color w:val="000000"/>
          <w:sz w:val="30"/>
          <w:szCs w:val="30"/>
          <w:lang w:eastAsia="it-IT"/>
        </w:rPr>
        <w:t>Ferrotramviaria</w:t>
      </w:r>
      <w:proofErr w:type="spellEnd"/>
      <w:r w:rsidRPr="00632438">
        <w:rPr>
          <w:rFonts w:ascii="Garamond" w:eastAsia="Times New Roman" w:hAnsi="Garamond" w:cs="Times New Roman"/>
          <w:color w:val="000000"/>
          <w:sz w:val="30"/>
          <w:szCs w:val="30"/>
          <w:lang w:eastAsia="it-IT"/>
        </w:rPr>
        <w:t xml:space="preserve"> s.p.a., Consorzio Trasporti Aziende Pugliesi (</w:t>
      </w:r>
      <w:proofErr w:type="spellStart"/>
      <w:r w:rsidRPr="00632438">
        <w:rPr>
          <w:rFonts w:ascii="Garamond" w:eastAsia="Times New Roman" w:hAnsi="Garamond" w:cs="Times New Roman"/>
          <w:color w:val="000000"/>
          <w:sz w:val="30"/>
          <w:szCs w:val="30"/>
          <w:lang w:eastAsia="it-IT"/>
        </w:rPr>
        <w:t>Co.Tr.A.P</w:t>
      </w:r>
      <w:proofErr w:type="spellEnd"/>
      <w:r w:rsidRPr="00632438">
        <w:rPr>
          <w:rFonts w:ascii="Garamond" w:eastAsia="Times New Roman" w:hAnsi="Garamond" w:cs="Times New Roman"/>
          <w:color w:val="000000"/>
          <w:sz w:val="30"/>
          <w:szCs w:val="30"/>
          <w:lang w:eastAsia="it-IT"/>
        </w:rPr>
        <w:t>.), in persona dei legali rappresentanti </w:t>
      </w:r>
      <w:r w:rsidRPr="00632438">
        <w:rPr>
          <w:rFonts w:ascii="Garamond" w:eastAsia="Times New Roman" w:hAnsi="Garamond" w:cs="Times New Roman"/>
          <w:i/>
          <w:iCs/>
          <w:color w:val="000000"/>
          <w:sz w:val="30"/>
          <w:szCs w:val="30"/>
          <w:lang w:eastAsia="it-IT"/>
        </w:rPr>
        <w:t>pro tempore</w:t>
      </w:r>
      <w:r w:rsidRPr="00632438">
        <w:rPr>
          <w:rFonts w:ascii="Garamond" w:eastAsia="Times New Roman" w:hAnsi="Garamond" w:cs="Times New Roman"/>
          <w:color w:val="000000"/>
          <w:sz w:val="30"/>
          <w:szCs w:val="30"/>
          <w:lang w:eastAsia="it-IT"/>
        </w:rPr>
        <w:t xml:space="preserve">, rappresentati e difesi dagli avvocati Tommaso </w:t>
      </w:r>
      <w:proofErr w:type="spellStart"/>
      <w:r w:rsidRPr="00632438">
        <w:rPr>
          <w:rFonts w:ascii="Garamond" w:eastAsia="Times New Roman" w:hAnsi="Garamond" w:cs="Times New Roman"/>
          <w:color w:val="000000"/>
          <w:sz w:val="30"/>
          <w:szCs w:val="30"/>
          <w:lang w:eastAsia="it-IT"/>
        </w:rPr>
        <w:t>Salonico</w:t>
      </w:r>
      <w:proofErr w:type="spellEnd"/>
      <w:r w:rsidRPr="00632438">
        <w:rPr>
          <w:rFonts w:ascii="Garamond" w:eastAsia="Times New Roman" w:hAnsi="Garamond" w:cs="Times New Roman"/>
          <w:color w:val="000000"/>
          <w:sz w:val="30"/>
          <w:szCs w:val="30"/>
          <w:lang w:eastAsia="it-IT"/>
        </w:rPr>
        <w:t xml:space="preserve"> e Gian Luca Zampa, con domicilio eletto presso lo studio dell’avvocato Gian Luca Zampa in Roma, piazza del Popolo, 18;</w:t>
      </w:r>
    </w:p>
    <w:p w14:paraId="62EDBC52" w14:textId="14BA1D88" w:rsidR="00632438" w:rsidRPr="00632438" w:rsidRDefault="00632438" w:rsidP="00632438">
      <w:pPr>
        <w:spacing w:after="0" w:line="240" w:lineRule="auto"/>
        <w:rPr>
          <w:rFonts w:ascii="Times New Roman" w:eastAsia="Times New Roman" w:hAnsi="Times New Roman" w:cs="Times New Roman"/>
          <w:sz w:val="24"/>
          <w:szCs w:val="24"/>
          <w:lang w:eastAsia="it-IT"/>
        </w:rPr>
      </w:pPr>
    </w:p>
    <w:p w14:paraId="555E746C" w14:textId="77777777" w:rsidR="00632438" w:rsidRPr="00632438" w:rsidRDefault="00632438" w:rsidP="00632438">
      <w:pPr>
        <w:spacing w:after="0" w:line="520" w:lineRule="atLeast"/>
        <w:jc w:val="center"/>
        <w:rPr>
          <w:rFonts w:ascii="Garamond" w:eastAsia="Times New Roman" w:hAnsi="Garamond" w:cs="Times New Roman"/>
          <w:b/>
          <w:bCs/>
          <w:i/>
          <w:iCs/>
          <w:color w:val="000000"/>
          <w:sz w:val="30"/>
          <w:szCs w:val="30"/>
          <w:lang w:eastAsia="it-IT"/>
        </w:rPr>
      </w:pPr>
      <w:r w:rsidRPr="00632438">
        <w:rPr>
          <w:rFonts w:ascii="Garamond" w:eastAsia="Times New Roman" w:hAnsi="Garamond" w:cs="Times New Roman"/>
          <w:b/>
          <w:bCs/>
          <w:i/>
          <w:iCs/>
          <w:color w:val="000000"/>
          <w:sz w:val="30"/>
          <w:szCs w:val="30"/>
          <w:lang w:eastAsia="it-IT"/>
        </w:rPr>
        <w:t>contro</w:t>
      </w:r>
    </w:p>
    <w:p w14:paraId="23A53CE3"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Ministero delle Infrastrutture e dei Trasporti, in persona del Ministro </w:t>
      </w:r>
      <w:r w:rsidRPr="00632438">
        <w:rPr>
          <w:rFonts w:ascii="Garamond" w:eastAsia="Times New Roman" w:hAnsi="Garamond" w:cs="Times New Roman"/>
          <w:i/>
          <w:iCs/>
          <w:color w:val="000000"/>
          <w:sz w:val="30"/>
          <w:szCs w:val="30"/>
          <w:lang w:eastAsia="it-IT"/>
        </w:rPr>
        <w:t>pro tempore</w:t>
      </w:r>
      <w:r w:rsidRPr="00632438">
        <w:rPr>
          <w:rFonts w:ascii="Garamond" w:eastAsia="Times New Roman" w:hAnsi="Garamond" w:cs="Times New Roman"/>
          <w:color w:val="000000"/>
          <w:sz w:val="30"/>
          <w:szCs w:val="30"/>
          <w:lang w:eastAsia="it-IT"/>
        </w:rPr>
        <w:t>, rappresentato e difeso per legge dall’Avvocatura Generale dello Stato, domiciliata presso i propri uffici</w:t>
      </w:r>
      <w:r w:rsidRPr="00632438">
        <w:rPr>
          <w:rFonts w:ascii="Garamond" w:eastAsia="Times New Roman" w:hAnsi="Garamond" w:cs="Times New Roman"/>
          <w:i/>
          <w:iCs/>
          <w:color w:val="000000"/>
          <w:sz w:val="30"/>
          <w:szCs w:val="30"/>
          <w:lang w:eastAsia="it-IT"/>
        </w:rPr>
        <w:t> </w:t>
      </w:r>
      <w:r w:rsidRPr="00632438">
        <w:rPr>
          <w:rFonts w:ascii="Garamond" w:eastAsia="Times New Roman" w:hAnsi="Garamond" w:cs="Times New Roman"/>
          <w:color w:val="000000"/>
          <w:sz w:val="30"/>
          <w:szCs w:val="30"/>
          <w:lang w:eastAsia="it-IT"/>
        </w:rPr>
        <w:t>in Roma, via dei Portoghesi, 12;</w:t>
      </w:r>
    </w:p>
    <w:p w14:paraId="151D884A" w14:textId="77777777" w:rsidR="00632438" w:rsidRPr="00632438" w:rsidRDefault="00632438" w:rsidP="00632438">
      <w:pPr>
        <w:spacing w:after="0" w:line="520" w:lineRule="atLeast"/>
        <w:jc w:val="center"/>
        <w:rPr>
          <w:rFonts w:ascii="Garamond" w:eastAsia="Times New Roman" w:hAnsi="Garamond" w:cs="Times New Roman"/>
          <w:b/>
          <w:bCs/>
          <w:i/>
          <w:iCs/>
          <w:color w:val="000000"/>
          <w:sz w:val="30"/>
          <w:szCs w:val="30"/>
          <w:lang w:eastAsia="it-IT"/>
        </w:rPr>
      </w:pPr>
      <w:r w:rsidRPr="00632438">
        <w:rPr>
          <w:rFonts w:ascii="Garamond" w:eastAsia="Times New Roman" w:hAnsi="Garamond" w:cs="Times New Roman"/>
          <w:b/>
          <w:bCs/>
          <w:i/>
          <w:iCs/>
          <w:color w:val="000000"/>
          <w:sz w:val="30"/>
          <w:szCs w:val="30"/>
          <w:lang w:eastAsia="it-IT"/>
        </w:rPr>
        <w:t>nei confronti</w:t>
      </w:r>
    </w:p>
    <w:p w14:paraId="2076B558" w14:textId="77777777" w:rsidR="006005A4"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Ferrovie dello Stato Italiane s.p.a., Ferrovie del Sud-Est e Servizi Automobilistici s.r.l., in persona del legale rappresentante </w:t>
      </w:r>
      <w:r w:rsidRPr="00632438">
        <w:rPr>
          <w:rFonts w:ascii="Garamond" w:eastAsia="Times New Roman" w:hAnsi="Garamond" w:cs="Times New Roman"/>
          <w:i/>
          <w:iCs/>
          <w:color w:val="000000"/>
          <w:sz w:val="30"/>
          <w:szCs w:val="30"/>
          <w:lang w:eastAsia="it-IT"/>
        </w:rPr>
        <w:t>pro tempore</w:t>
      </w:r>
      <w:r w:rsidRPr="00632438">
        <w:rPr>
          <w:rFonts w:ascii="Garamond" w:eastAsia="Times New Roman" w:hAnsi="Garamond" w:cs="Times New Roman"/>
          <w:color w:val="000000"/>
          <w:sz w:val="30"/>
          <w:szCs w:val="30"/>
          <w:lang w:eastAsia="it-IT"/>
        </w:rPr>
        <w:t xml:space="preserve">, rappresentate e difese dagli avvocati Guido </w:t>
      </w:r>
      <w:proofErr w:type="spellStart"/>
      <w:r w:rsidRPr="00632438">
        <w:rPr>
          <w:rFonts w:ascii="Garamond" w:eastAsia="Times New Roman" w:hAnsi="Garamond" w:cs="Times New Roman"/>
          <w:color w:val="000000"/>
          <w:sz w:val="30"/>
          <w:szCs w:val="30"/>
          <w:lang w:eastAsia="it-IT"/>
        </w:rPr>
        <w:t>Bellitti</w:t>
      </w:r>
      <w:proofErr w:type="spellEnd"/>
      <w:r w:rsidRPr="00632438">
        <w:rPr>
          <w:rFonts w:ascii="Garamond" w:eastAsia="Times New Roman" w:hAnsi="Garamond" w:cs="Times New Roman"/>
          <w:color w:val="000000"/>
          <w:sz w:val="30"/>
          <w:szCs w:val="30"/>
          <w:lang w:eastAsia="it-IT"/>
        </w:rPr>
        <w:t>, Isabella Perego, Gian Michele Roberti, Andrea Zoppini, con domicilio eletto presso lo studio dell’avvocato Andrea Zoppini, in Roma, piazza di Spagna, 15;</w:t>
      </w:r>
    </w:p>
    <w:p w14:paraId="29023EB9" w14:textId="3B64AE12"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Autorità Garante della Concorrenza e del Mercato, non costituita in giudizio;</w:t>
      </w:r>
    </w:p>
    <w:p w14:paraId="562D0FC1" w14:textId="77777777" w:rsidR="00632438" w:rsidRPr="00632438" w:rsidRDefault="00632438" w:rsidP="00632438">
      <w:pPr>
        <w:spacing w:after="0" w:line="520" w:lineRule="atLeast"/>
        <w:jc w:val="center"/>
        <w:rPr>
          <w:rFonts w:ascii="Garamond" w:eastAsia="Times New Roman" w:hAnsi="Garamond" w:cs="Times New Roman"/>
          <w:b/>
          <w:bCs/>
          <w:i/>
          <w:iCs/>
          <w:color w:val="000000"/>
          <w:sz w:val="30"/>
          <w:szCs w:val="30"/>
          <w:lang w:eastAsia="it-IT"/>
        </w:rPr>
      </w:pPr>
      <w:r w:rsidRPr="00632438">
        <w:rPr>
          <w:rFonts w:ascii="Garamond" w:eastAsia="Times New Roman" w:hAnsi="Garamond" w:cs="Times New Roman"/>
          <w:b/>
          <w:bCs/>
          <w:i/>
          <w:iCs/>
          <w:color w:val="000000"/>
          <w:sz w:val="30"/>
          <w:szCs w:val="30"/>
          <w:lang w:eastAsia="it-IT"/>
        </w:rPr>
        <w:lastRenderedPageBreak/>
        <w:t>e con l'intervento di</w:t>
      </w:r>
    </w:p>
    <w:p w14:paraId="19C24312"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i/>
          <w:iCs/>
          <w:color w:val="000000"/>
          <w:sz w:val="30"/>
          <w:szCs w:val="30"/>
          <w:lang w:eastAsia="it-IT"/>
        </w:rPr>
        <w:t xml:space="preserve">ad </w:t>
      </w:r>
      <w:proofErr w:type="spellStart"/>
      <w:r w:rsidRPr="00632438">
        <w:rPr>
          <w:rFonts w:ascii="Garamond" w:eastAsia="Times New Roman" w:hAnsi="Garamond" w:cs="Times New Roman"/>
          <w:i/>
          <w:iCs/>
          <w:color w:val="000000"/>
          <w:sz w:val="30"/>
          <w:szCs w:val="30"/>
          <w:lang w:eastAsia="it-IT"/>
        </w:rPr>
        <w:t>opponendum</w:t>
      </w:r>
      <w:proofErr w:type="spellEnd"/>
      <w:r w:rsidRPr="00632438">
        <w:rPr>
          <w:rFonts w:ascii="Garamond" w:eastAsia="Times New Roman" w:hAnsi="Garamond" w:cs="Times New Roman"/>
          <w:color w:val="000000"/>
          <w:sz w:val="30"/>
          <w:szCs w:val="30"/>
          <w:lang w:eastAsia="it-IT"/>
        </w:rPr>
        <w:t>:</w:t>
      </w:r>
      <w:r w:rsidRPr="00632438">
        <w:rPr>
          <w:rFonts w:ascii="Garamond" w:eastAsia="Times New Roman" w:hAnsi="Garamond" w:cs="Times New Roman"/>
          <w:color w:val="000000"/>
          <w:sz w:val="30"/>
          <w:szCs w:val="30"/>
          <w:lang w:eastAsia="it-IT"/>
        </w:rPr>
        <w:br/>
        <w:t>Bnl – Banca Nazionale del Lavoro s.p.a., in persona del legale rappresentante </w:t>
      </w:r>
      <w:r w:rsidRPr="00632438">
        <w:rPr>
          <w:rFonts w:ascii="Garamond" w:eastAsia="Times New Roman" w:hAnsi="Garamond" w:cs="Times New Roman"/>
          <w:i/>
          <w:iCs/>
          <w:color w:val="000000"/>
          <w:sz w:val="30"/>
          <w:szCs w:val="30"/>
          <w:lang w:eastAsia="it-IT"/>
        </w:rPr>
        <w:t>pro tempore</w:t>
      </w:r>
      <w:r w:rsidRPr="00632438">
        <w:rPr>
          <w:rFonts w:ascii="Garamond" w:eastAsia="Times New Roman" w:hAnsi="Garamond" w:cs="Times New Roman"/>
          <w:color w:val="000000"/>
          <w:sz w:val="30"/>
          <w:szCs w:val="30"/>
          <w:lang w:eastAsia="it-IT"/>
        </w:rPr>
        <w:t>, rappresentata e difesa dall'avvocato Alfonso Celotto, con domicilio eletto presso il suo studio in Roma, via Emilio de' Cavalieri, 11;</w:t>
      </w:r>
    </w:p>
    <w:p w14:paraId="4C93C8DA" w14:textId="77777777" w:rsidR="00632438" w:rsidRPr="00632438" w:rsidRDefault="00632438" w:rsidP="00632438">
      <w:pPr>
        <w:spacing w:after="0" w:line="520" w:lineRule="atLeast"/>
        <w:jc w:val="center"/>
        <w:rPr>
          <w:rFonts w:ascii="Garamond" w:eastAsia="Times New Roman" w:hAnsi="Garamond" w:cs="Times New Roman"/>
          <w:b/>
          <w:bCs/>
          <w:i/>
          <w:iCs/>
          <w:color w:val="000000"/>
          <w:sz w:val="30"/>
          <w:szCs w:val="30"/>
          <w:lang w:eastAsia="it-IT"/>
        </w:rPr>
      </w:pPr>
      <w:r w:rsidRPr="00632438">
        <w:rPr>
          <w:rFonts w:ascii="Garamond" w:eastAsia="Times New Roman" w:hAnsi="Garamond" w:cs="Times New Roman"/>
          <w:b/>
          <w:bCs/>
          <w:i/>
          <w:iCs/>
          <w:color w:val="000000"/>
          <w:sz w:val="30"/>
          <w:szCs w:val="30"/>
          <w:lang w:eastAsia="it-IT"/>
        </w:rPr>
        <w:t>per la riforma</w:t>
      </w:r>
    </w:p>
    <w:p w14:paraId="5C8D3FB1"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della sentenza del Tribunale Amministrativo Regionale per il Lazio, sezione Terza, n. 6417/2017, resa tra le parti, concernente il trasferimento della partecipazione del Ministero delle infrastrutture e dei trasporti in Ferrovie del Sud Est e Servizi Automobilistici s.r.l. a socio unico a Ferrovie dello Stato Italiane s.p.a.</w:t>
      </w:r>
    </w:p>
    <w:p w14:paraId="44208CB7" w14:textId="430BA18E" w:rsidR="00632438" w:rsidRPr="00632438" w:rsidRDefault="00632438" w:rsidP="00632438">
      <w:pPr>
        <w:spacing w:after="0" w:line="240" w:lineRule="auto"/>
        <w:rPr>
          <w:rFonts w:ascii="Garamond" w:eastAsia="Times New Roman" w:hAnsi="Garamond" w:cs="Times New Roman"/>
          <w:color w:val="000000"/>
          <w:sz w:val="30"/>
          <w:szCs w:val="30"/>
          <w:lang w:eastAsia="it-IT"/>
        </w:rPr>
      </w:pPr>
      <w:r w:rsidRPr="00632438">
        <w:rPr>
          <w:rFonts w:ascii="Times New Roman" w:eastAsia="Times New Roman" w:hAnsi="Times New Roman" w:cs="Times New Roman"/>
          <w:color w:val="000000"/>
          <w:sz w:val="27"/>
          <w:szCs w:val="27"/>
          <w:lang w:eastAsia="it-IT"/>
        </w:rPr>
        <w:br/>
      </w:r>
      <w:r w:rsidRPr="00632438">
        <w:rPr>
          <w:rFonts w:ascii="Garamond" w:eastAsia="Times New Roman" w:hAnsi="Garamond" w:cs="Times New Roman"/>
          <w:color w:val="000000"/>
          <w:sz w:val="30"/>
          <w:szCs w:val="30"/>
          <w:lang w:eastAsia="it-IT"/>
        </w:rPr>
        <w:t>Visti il ricorso in appello e i relativi allegati;</w:t>
      </w:r>
    </w:p>
    <w:p w14:paraId="2FC32744"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Visti gli atti di costituzione in giudizio del Ministero delle Infrastrutture e dei Trasporti, di Ferrovie dello Stato Italiane s.p.a. e di Ferrovie del Sud-Est e Servizi Automobilistici s.r.l.;</w:t>
      </w:r>
    </w:p>
    <w:p w14:paraId="6CC62CEC"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Relatore nell’udienza pubblica del giorno 22 ottobre 2020 il consigliere Angela Rotondano e uditi per le parti gli avvocati Celotto, Zampa, dello Stato Paola Palmieri, Vercillo su delega orale di Perego, Zoppini, Roberti, e Fragale su delega orale di </w:t>
      </w:r>
      <w:proofErr w:type="spellStart"/>
      <w:r w:rsidRPr="00632438">
        <w:rPr>
          <w:rFonts w:ascii="Garamond" w:eastAsia="Times New Roman" w:hAnsi="Garamond" w:cs="Times New Roman"/>
          <w:color w:val="000000"/>
          <w:sz w:val="30"/>
          <w:szCs w:val="30"/>
          <w:lang w:eastAsia="it-IT"/>
        </w:rPr>
        <w:t>Bellitti</w:t>
      </w:r>
      <w:proofErr w:type="spellEnd"/>
      <w:r w:rsidRPr="00632438">
        <w:rPr>
          <w:rFonts w:ascii="Garamond" w:eastAsia="Times New Roman" w:hAnsi="Garamond" w:cs="Times New Roman"/>
          <w:color w:val="000000"/>
          <w:sz w:val="30"/>
          <w:szCs w:val="30"/>
          <w:lang w:eastAsia="it-IT"/>
        </w:rPr>
        <w:t>;</w:t>
      </w:r>
    </w:p>
    <w:p w14:paraId="09B6560B"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Vista la propria ordinanza del 24 maggio 2018, n. 3123, con cui è stata rimessa alla Corte di giustizia dell’Unione Europea la questione pregiudiziale ai sensi dell’art. 267 </w:t>
      </w:r>
      <w:proofErr w:type="spellStart"/>
      <w:r w:rsidRPr="00632438">
        <w:rPr>
          <w:rFonts w:ascii="Garamond" w:eastAsia="Times New Roman" w:hAnsi="Garamond" w:cs="Times New Roman"/>
          <w:color w:val="000000"/>
          <w:sz w:val="30"/>
          <w:szCs w:val="30"/>
          <w:lang w:eastAsia="it-IT"/>
        </w:rPr>
        <w:t>T.f.u.e</w:t>
      </w:r>
      <w:proofErr w:type="spellEnd"/>
      <w:r w:rsidRPr="00632438">
        <w:rPr>
          <w:rFonts w:ascii="Garamond" w:eastAsia="Times New Roman" w:hAnsi="Garamond" w:cs="Times New Roman"/>
          <w:color w:val="000000"/>
          <w:sz w:val="30"/>
          <w:szCs w:val="30"/>
          <w:lang w:eastAsia="it-IT"/>
        </w:rPr>
        <w:t>. sull’esistenza di un aiuto di Stato nella presente controversia;</w:t>
      </w:r>
    </w:p>
    <w:p w14:paraId="330FA4A9"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highlight w:val="green"/>
          <w:lang w:eastAsia="it-IT"/>
        </w:rPr>
        <w:t>Vista la sentenza della Corte di giustizia dell’Unione Europea del 19 dicembre 2019, C-385/18</w:t>
      </w:r>
      <w:r w:rsidRPr="00632438">
        <w:rPr>
          <w:rFonts w:ascii="Garamond" w:eastAsia="Times New Roman" w:hAnsi="Garamond" w:cs="Times New Roman"/>
          <w:color w:val="000000"/>
          <w:sz w:val="30"/>
          <w:szCs w:val="30"/>
          <w:lang w:eastAsia="it-IT"/>
        </w:rPr>
        <w:t>;</w:t>
      </w:r>
    </w:p>
    <w:p w14:paraId="20969CA3" w14:textId="13A13AF4"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Vista l’istanza di fissazione dell’udienza per la prosecuzione del giudizio sospeso ex art. 80 cod. proc. </w:t>
      </w:r>
      <w:proofErr w:type="spellStart"/>
      <w:r w:rsidRPr="00632438">
        <w:rPr>
          <w:rFonts w:ascii="Garamond" w:eastAsia="Times New Roman" w:hAnsi="Garamond" w:cs="Times New Roman"/>
          <w:color w:val="000000"/>
          <w:sz w:val="30"/>
          <w:szCs w:val="30"/>
          <w:lang w:eastAsia="it-IT"/>
        </w:rPr>
        <w:t>amm</w:t>
      </w:r>
      <w:proofErr w:type="spellEnd"/>
      <w:r w:rsidRPr="00632438">
        <w:rPr>
          <w:rFonts w:ascii="Garamond" w:eastAsia="Times New Roman" w:hAnsi="Garamond" w:cs="Times New Roman"/>
          <w:color w:val="000000"/>
          <w:sz w:val="30"/>
          <w:szCs w:val="30"/>
          <w:lang w:eastAsia="it-IT"/>
        </w:rPr>
        <w:t xml:space="preserve">. delle appellanti Arriva Italia s.r.l., </w:t>
      </w:r>
      <w:proofErr w:type="spellStart"/>
      <w:r w:rsidRPr="00632438">
        <w:rPr>
          <w:rFonts w:ascii="Garamond" w:eastAsia="Times New Roman" w:hAnsi="Garamond" w:cs="Times New Roman"/>
          <w:color w:val="000000"/>
          <w:sz w:val="30"/>
          <w:szCs w:val="30"/>
          <w:lang w:eastAsia="it-IT"/>
        </w:rPr>
        <w:t>Ferrotramviaria</w:t>
      </w:r>
      <w:proofErr w:type="spellEnd"/>
      <w:r w:rsidRPr="00632438">
        <w:rPr>
          <w:rFonts w:ascii="Garamond" w:eastAsia="Times New Roman" w:hAnsi="Garamond" w:cs="Times New Roman"/>
          <w:color w:val="000000"/>
          <w:sz w:val="30"/>
          <w:szCs w:val="30"/>
          <w:lang w:eastAsia="it-IT"/>
        </w:rPr>
        <w:t xml:space="preserve"> s.p.a., Consorzio Trasporti Aziende Pugliesi</w:t>
      </w:r>
      <w:r>
        <w:rPr>
          <w:rFonts w:ascii="Garamond" w:eastAsia="Times New Roman" w:hAnsi="Garamond" w:cs="Times New Roman"/>
          <w:color w:val="000000"/>
          <w:sz w:val="30"/>
          <w:szCs w:val="30"/>
          <w:lang w:eastAsia="it-IT"/>
        </w:rPr>
        <w:t xml:space="preserve"> </w:t>
      </w:r>
      <w:r w:rsidRPr="00632438">
        <w:rPr>
          <w:rFonts w:ascii="Garamond" w:eastAsia="Times New Roman" w:hAnsi="Garamond" w:cs="Times New Roman"/>
          <w:color w:val="000000"/>
          <w:sz w:val="30"/>
          <w:szCs w:val="30"/>
          <w:lang w:eastAsia="it-IT"/>
        </w:rPr>
        <w:t>(</w:t>
      </w:r>
      <w:proofErr w:type="gramStart"/>
      <w:r w:rsidRPr="00632438">
        <w:rPr>
          <w:rFonts w:ascii="Garamond" w:eastAsia="Times New Roman" w:hAnsi="Garamond" w:cs="Times New Roman"/>
          <w:color w:val="000000"/>
          <w:sz w:val="30"/>
          <w:szCs w:val="30"/>
          <w:lang w:eastAsia="it-IT"/>
        </w:rPr>
        <w:t>CO.TRA.P.</w:t>
      </w:r>
      <w:proofErr w:type="gramEnd"/>
      <w:r w:rsidRPr="00632438">
        <w:rPr>
          <w:rFonts w:ascii="Garamond" w:eastAsia="Times New Roman" w:hAnsi="Garamond" w:cs="Times New Roman"/>
          <w:color w:val="000000"/>
          <w:sz w:val="30"/>
          <w:szCs w:val="30"/>
          <w:lang w:eastAsia="it-IT"/>
        </w:rPr>
        <w:t>);</w:t>
      </w:r>
    </w:p>
    <w:p w14:paraId="4D03DCBA"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Visto l’intervento </w:t>
      </w:r>
      <w:r w:rsidRPr="00632438">
        <w:rPr>
          <w:rFonts w:ascii="Garamond" w:eastAsia="Times New Roman" w:hAnsi="Garamond" w:cs="Times New Roman"/>
          <w:i/>
          <w:iCs/>
          <w:color w:val="000000"/>
          <w:sz w:val="30"/>
          <w:szCs w:val="30"/>
          <w:lang w:eastAsia="it-IT"/>
        </w:rPr>
        <w:t xml:space="preserve">ad </w:t>
      </w:r>
      <w:proofErr w:type="spellStart"/>
      <w:r w:rsidRPr="00632438">
        <w:rPr>
          <w:rFonts w:ascii="Garamond" w:eastAsia="Times New Roman" w:hAnsi="Garamond" w:cs="Times New Roman"/>
          <w:i/>
          <w:iCs/>
          <w:color w:val="000000"/>
          <w:sz w:val="30"/>
          <w:szCs w:val="30"/>
          <w:lang w:eastAsia="it-IT"/>
        </w:rPr>
        <w:t>opponendum</w:t>
      </w:r>
      <w:proofErr w:type="spellEnd"/>
      <w:r w:rsidRPr="00632438">
        <w:rPr>
          <w:rFonts w:ascii="Garamond" w:eastAsia="Times New Roman" w:hAnsi="Garamond" w:cs="Times New Roman"/>
          <w:color w:val="000000"/>
          <w:sz w:val="30"/>
          <w:szCs w:val="30"/>
          <w:lang w:eastAsia="it-IT"/>
        </w:rPr>
        <w:t> della BNL – Banca Nazionale del Lavoro s.p.a.;</w:t>
      </w:r>
    </w:p>
    <w:p w14:paraId="2837984C"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lastRenderedPageBreak/>
        <w:t>Viste le memorie depositate delle parti;</w:t>
      </w:r>
    </w:p>
    <w:p w14:paraId="77DA7572"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Visti gli artt. 65 e 66 cod. proc. </w:t>
      </w:r>
      <w:proofErr w:type="spellStart"/>
      <w:r w:rsidRPr="00632438">
        <w:rPr>
          <w:rFonts w:ascii="Garamond" w:eastAsia="Times New Roman" w:hAnsi="Garamond" w:cs="Times New Roman"/>
          <w:color w:val="000000"/>
          <w:sz w:val="30"/>
          <w:szCs w:val="30"/>
          <w:lang w:eastAsia="it-IT"/>
        </w:rPr>
        <w:t>amm</w:t>
      </w:r>
      <w:proofErr w:type="spellEnd"/>
      <w:r w:rsidRPr="00632438">
        <w:rPr>
          <w:rFonts w:ascii="Garamond" w:eastAsia="Times New Roman" w:hAnsi="Garamond" w:cs="Times New Roman"/>
          <w:color w:val="000000"/>
          <w:sz w:val="30"/>
          <w:szCs w:val="30"/>
          <w:lang w:eastAsia="it-IT"/>
        </w:rPr>
        <w:t>.;</w:t>
      </w:r>
    </w:p>
    <w:p w14:paraId="18DDAB52" w14:textId="30419270" w:rsidR="00632438" w:rsidRPr="00632438" w:rsidRDefault="00632438" w:rsidP="00632438">
      <w:pPr>
        <w:spacing w:after="0" w:line="240" w:lineRule="auto"/>
        <w:rPr>
          <w:rFonts w:ascii="Garamond" w:eastAsia="Times New Roman" w:hAnsi="Garamond" w:cs="Times New Roman"/>
          <w:color w:val="000000"/>
          <w:sz w:val="30"/>
          <w:szCs w:val="30"/>
          <w:lang w:eastAsia="it-IT"/>
        </w:rPr>
      </w:pPr>
      <w:r w:rsidRPr="00632438">
        <w:rPr>
          <w:rFonts w:ascii="Times New Roman" w:eastAsia="Times New Roman" w:hAnsi="Times New Roman" w:cs="Times New Roman"/>
          <w:color w:val="000000"/>
          <w:sz w:val="27"/>
          <w:szCs w:val="27"/>
          <w:lang w:eastAsia="it-IT"/>
        </w:rPr>
        <w:br/>
      </w:r>
      <w:r w:rsidRPr="00632438">
        <w:rPr>
          <w:rFonts w:ascii="Garamond" w:eastAsia="Times New Roman" w:hAnsi="Garamond" w:cs="Times New Roman"/>
          <w:color w:val="000000"/>
          <w:sz w:val="30"/>
          <w:szCs w:val="30"/>
          <w:lang w:eastAsia="it-IT"/>
        </w:rPr>
        <w:t>Premesso che:</w:t>
      </w:r>
    </w:p>
    <w:p w14:paraId="0B021E97"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 le società Arriva Italia s.r.l., </w:t>
      </w:r>
      <w:proofErr w:type="spellStart"/>
      <w:r w:rsidRPr="00632438">
        <w:rPr>
          <w:rFonts w:ascii="Garamond" w:eastAsia="Times New Roman" w:hAnsi="Garamond" w:cs="Times New Roman"/>
          <w:color w:val="000000"/>
          <w:sz w:val="30"/>
          <w:szCs w:val="30"/>
          <w:lang w:eastAsia="it-IT"/>
        </w:rPr>
        <w:t>Ferrotramviaria</w:t>
      </w:r>
      <w:proofErr w:type="spellEnd"/>
      <w:r w:rsidRPr="00632438">
        <w:rPr>
          <w:rFonts w:ascii="Garamond" w:eastAsia="Times New Roman" w:hAnsi="Garamond" w:cs="Times New Roman"/>
          <w:color w:val="000000"/>
          <w:sz w:val="30"/>
          <w:szCs w:val="30"/>
          <w:lang w:eastAsia="it-IT"/>
        </w:rPr>
        <w:t xml:space="preserve"> s.p.a. e il Consorzio Trasporti Aziende Pugliesi hanno proposto appello contro la sentenza del Tribunale Amministrativo Regionale per il Lazio – sede di Roma, 31 maggio 2017, n. 6417, con cui è stato respinto il loro ricorso per l’annullamento del decreto con cui il Ministero delle infrastrutture e dei trasporti ha disposto, ai sensi dell’art. 1, comma 867 della legge 28 dicembre 2015, n. 208 [</w:t>
      </w:r>
      <w:r w:rsidRPr="00632438">
        <w:rPr>
          <w:rFonts w:ascii="Garamond" w:eastAsia="Times New Roman" w:hAnsi="Garamond" w:cs="Times New Roman"/>
          <w:i/>
          <w:iCs/>
          <w:color w:val="000000"/>
          <w:sz w:val="30"/>
          <w:szCs w:val="30"/>
          <w:lang w:eastAsia="it-IT"/>
        </w:rPr>
        <w:t>Disposizioni per la formazione del bilancio annuale e pluriennale dello Stato (legge di stabilità 2016)</w:t>
      </w:r>
      <w:r w:rsidRPr="00632438">
        <w:rPr>
          <w:rFonts w:ascii="Garamond" w:eastAsia="Times New Roman" w:hAnsi="Garamond" w:cs="Times New Roman"/>
          <w:color w:val="000000"/>
          <w:sz w:val="30"/>
          <w:szCs w:val="30"/>
          <w:lang w:eastAsia="it-IT"/>
        </w:rPr>
        <w:t>], il trasferimento della propria partecipazione totalitaria nel capitale di Ferrovie del Sud Est e Servizi Automobilistici s.r.l. a socio unico (</w:t>
      </w:r>
      <w:r w:rsidRPr="00632438">
        <w:rPr>
          <w:rFonts w:ascii="Garamond" w:eastAsia="Times New Roman" w:hAnsi="Garamond" w:cs="Times New Roman"/>
          <w:i/>
          <w:iCs/>
          <w:color w:val="000000"/>
          <w:sz w:val="30"/>
          <w:szCs w:val="30"/>
          <w:lang w:eastAsia="it-IT"/>
        </w:rPr>
        <w:t>“FSE”</w:t>
      </w:r>
      <w:r w:rsidRPr="00632438">
        <w:rPr>
          <w:rFonts w:ascii="Garamond" w:eastAsia="Times New Roman" w:hAnsi="Garamond" w:cs="Times New Roman"/>
          <w:color w:val="000000"/>
          <w:sz w:val="30"/>
          <w:szCs w:val="30"/>
          <w:lang w:eastAsia="it-IT"/>
        </w:rPr>
        <w:t>) a Ferrovie dello Stato Italiane s.p.a.- FSI (decreto n. 248 del 4 agosto 2016, poi seguito dall’atto di cessione, con rogito notarile in data 28 novembre 2016);</w:t>
      </w:r>
    </w:p>
    <w:p w14:paraId="6B5C4A5D"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in dettaglio, la disposizione di legge di stabilità per il 2016 in esame ha:</w:t>
      </w:r>
    </w:p>
    <w:p w14:paraId="4E9DC4E0"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demandato al commissario straordinario, tra le altre attività, di </w:t>
      </w:r>
      <w:r w:rsidRPr="00632438">
        <w:rPr>
          <w:rFonts w:ascii="Garamond" w:eastAsia="Times New Roman" w:hAnsi="Garamond" w:cs="Times New Roman"/>
          <w:i/>
          <w:iCs/>
          <w:color w:val="000000"/>
          <w:sz w:val="30"/>
          <w:szCs w:val="30"/>
          <w:lang w:eastAsia="it-IT"/>
        </w:rPr>
        <w:t>«predisporre un piano industriale per il risanamento»</w:t>
      </w:r>
      <w:r w:rsidRPr="00632438">
        <w:rPr>
          <w:rFonts w:ascii="Garamond" w:eastAsia="Times New Roman" w:hAnsi="Garamond" w:cs="Times New Roman"/>
          <w:color w:val="000000"/>
          <w:sz w:val="30"/>
          <w:szCs w:val="30"/>
          <w:lang w:eastAsia="it-IT"/>
        </w:rPr>
        <w:t> orientato alla riduzione dei costi di funzionamento (secondo periodo) e di formulare al Ministro delle infrastrutture e dei trasporti proposte affinché la società sia </w:t>
      </w:r>
      <w:r w:rsidRPr="00632438">
        <w:rPr>
          <w:rFonts w:ascii="Garamond" w:eastAsia="Times New Roman" w:hAnsi="Garamond" w:cs="Times New Roman"/>
          <w:i/>
          <w:iCs/>
          <w:color w:val="000000"/>
          <w:sz w:val="30"/>
          <w:szCs w:val="30"/>
          <w:lang w:eastAsia="it-IT"/>
        </w:rPr>
        <w:t>«trasferita o alienata secondo criteri e modalità individuati con decreto»</w:t>
      </w:r>
      <w:r w:rsidRPr="00632438">
        <w:rPr>
          <w:rFonts w:ascii="Garamond" w:eastAsia="Times New Roman" w:hAnsi="Garamond" w:cs="Times New Roman"/>
          <w:color w:val="000000"/>
          <w:sz w:val="30"/>
          <w:szCs w:val="30"/>
          <w:lang w:eastAsia="it-IT"/>
        </w:rPr>
        <w:t> dallo stesso Ministro (quinto periodo);</w:t>
      </w:r>
    </w:p>
    <w:p w14:paraId="15969F38"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autorizzato a carico del bilancio dello Stato per l’anno 2016 una spesa di 70 milioni </w:t>
      </w:r>
      <w:r w:rsidRPr="00632438">
        <w:rPr>
          <w:rFonts w:ascii="Garamond" w:eastAsia="Times New Roman" w:hAnsi="Garamond" w:cs="Times New Roman"/>
          <w:i/>
          <w:iCs/>
          <w:color w:val="000000"/>
          <w:sz w:val="30"/>
          <w:szCs w:val="30"/>
          <w:lang w:eastAsia="it-IT"/>
        </w:rPr>
        <w:t>«al fine di assicurare la continuità operativa della società»</w:t>
      </w:r>
      <w:r w:rsidRPr="00632438">
        <w:rPr>
          <w:rFonts w:ascii="Garamond" w:eastAsia="Times New Roman" w:hAnsi="Garamond" w:cs="Times New Roman"/>
          <w:color w:val="000000"/>
          <w:sz w:val="30"/>
          <w:szCs w:val="30"/>
          <w:lang w:eastAsia="it-IT"/>
        </w:rPr>
        <w:t> nelle more dell’attuazione del piano di risanamento (sesto periodo);</w:t>
      </w:r>
    </w:p>
    <w:p w14:paraId="4E66D2A7"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i soggetti ricorrenti, tutti operanti nel settore del trasporto pubblico, ferroviario o su gomma, dichiaratisi interessati all’acquisto di Ferrovie del Sud Est e Servizi Automobilistici dopo il suo commissariamento ad opera della citata disposizione di legge finanziaria per il 2016, a causa </w:t>
      </w:r>
      <w:r w:rsidRPr="00632438">
        <w:rPr>
          <w:rFonts w:ascii="Garamond" w:eastAsia="Times New Roman" w:hAnsi="Garamond" w:cs="Times New Roman"/>
          <w:i/>
          <w:iCs/>
          <w:color w:val="000000"/>
          <w:sz w:val="30"/>
          <w:szCs w:val="30"/>
          <w:lang w:eastAsia="it-IT"/>
        </w:rPr>
        <w:t>«della grave situazione finanziaria»</w:t>
      </w:r>
      <w:r w:rsidRPr="00632438">
        <w:rPr>
          <w:rFonts w:ascii="Garamond" w:eastAsia="Times New Roman" w:hAnsi="Garamond" w:cs="Times New Roman"/>
          <w:color w:val="000000"/>
          <w:sz w:val="30"/>
          <w:szCs w:val="30"/>
          <w:lang w:eastAsia="it-IT"/>
        </w:rPr>
        <w:t xml:space="preserve"> in cui la stessa versava, contestavano la scelta del Ministero di non seguire per la dismissione della </w:t>
      </w:r>
      <w:r w:rsidRPr="00632438">
        <w:rPr>
          <w:rFonts w:ascii="Garamond" w:eastAsia="Times New Roman" w:hAnsi="Garamond" w:cs="Times New Roman"/>
          <w:color w:val="000000"/>
          <w:sz w:val="30"/>
          <w:szCs w:val="30"/>
          <w:lang w:eastAsia="it-IT"/>
        </w:rPr>
        <w:lastRenderedPageBreak/>
        <w:t>propria partecipazione senza gara, le procedure previste dall’art. 1 del decreto-legge 31 maggio 1994, n. 332 (recante: </w:t>
      </w:r>
      <w:r w:rsidRPr="00632438">
        <w:rPr>
          <w:rFonts w:ascii="Garamond" w:eastAsia="Times New Roman" w:hAnsi="Garamond" w:cs="Times New Roman"/>
          <w:i/>
          <w:iCs/>
          <w:color w:val="000000"/>
          <w:sz w:val="30"/>
          <w:szCs w:val="30"/>
          <w:lang w:eastAsia="it-IT"/>
        </w:rPr>
        <w:t>Norme per l'accelerazione delle procedure di dismissione di partecipazioni dello Stato e degli enti pubblici in società per azioni; convertito dalla legge 30 luglio 1994, n. 474</w:t>
      </w:r>
      <w:r w:rsidRPr="00632438">
        <w:rPr>
          <w:rFonts w:ascii="Garamond" w:eastAsia="Times New Roman" w:hAnsi="Garamond" w:cs="Times New Roman"/>
          <w:color w:val="000000"/>
          <w:sz w:val="30"/>
          <w:szCs w:val="30"/>
          <w:lang w:eastAsia="it-IT"/>
        </w:rPr>
        <w:t>); ed inoltre la mancata notifica e il mancato rispetto dell’obbligo di </w:t>
      </w:r>
      <w:r w:rsidRPr="00632438">
        <w:rPr>
          <w:rFonts w:ascii="Garamond" w:eastAsia="Times New Roman" w:hAnsi="Garamond" w:cs="Times New Roman"/>
          <w:i/>
          <w:iCs/>
          <w:color w:val="000000"/>
          <w:sz w:val="30"/>
          <w:szCs w:val="30"/>
          <w:lang w:eastAsia="it-IT"/>
        </w:rPr>
        <w:t xml:space="preserve">stand </w:t>
      </w:r>
      <w:proofErr w:type="spellStart"/>
      <w:r w:rsidRPr="00632438">
        <w:rPr>
          <w:rFonts w:ascii="Garamond" w:eastAsia="Times New Roman" w:hAnsi="Garamond" w:cs="Times New Roman"/>
          <w:i/>
          <w:iCs/>
          <w:color w:val="000000"/>
          <w:sz w:val="30"/>
          <w:szCs w:val="30"/>
          <w:lang w:eastAsia="it-IT"/>
        </w:rPr>
        <w:t>still</w:t>
      </w:r>
      <w:proofErr w:type="spellEnd"/>
      <w:r w:rsidRPr="00632438">
        <w:rPr>
          <w:rFonts w:ascii="Garamond" w:eastAsia="Times New Roman" w:hAnsi="Garamond" w:cs="Times New Roman"/>
          <w:color w:val="000000"/>
          <w:sz w:val="30"/>
          <w:szCs w:val="30"/>
          <w:lang w:eastAsia="it-IT"/>
        </w:rPr>
        <w:t> previsti dall’art. 108, comma 3, del Trattato sul funzionamento dell’Unione europea in caso di aiuti di Stato;</w:t>
      </w:r>
    </w:p>
    <w:p w14:paraId="59AC2A0E"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con la sentenza in epigrafe il Tribunale amministrativo adito ha respinto per infondatezza le censure articolate con i motivi di ricorso;</w:t>
      </w:r>
    </w:p>
    <w:p w14:paraId="3CD64FAD"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Rilevato che:</w:t>
      </w:r>
    </w:p>
    <w:p w14:paraId="04BB6B9B"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le originarie ricorrenti hanno proposto appello avverso la sentenza di prime cure, riproponendo le censure formulate con i motivi di ricorso;</w:t>
      </w:r>
    </w:p>
    <w:p w14:paraId="251BBEED"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si sono costituiti nel presente giudizio il Ministero delle Infrastrutture e dei Trasporti, Ferrovie dello Stato Italiane S.p.A., Ferrovie del Sud-Est e Servizi Automobilistici s.r.l.; ha altresì spiegato atto di intervento </w:t>
      </w:r>
      <w:r w:rsidRPr="00632438">
        <w:rPr>
          <w:rFonts w:ascii="Garamond" w:eastAsia="Times New Roman" w:hAnsi="Garamond" w:cs="Times New Roman"/>
          <w:i/>
          <w:iCs/>
          <w:color w:val="000000"/>
          <w:sz w:val="30"/>
          <w:szCs w:val="30"/>
          <w:lang w:eastAsia="it-IT"/>
        </w:rPr>
        <w:t xml:space="preserve">ad </w:t>
      </w:r>
      <w:proofErr w:type="spellStart"/>
      <w:r w:rsidRPr="00632438">
        <w:rPr>
          <w:rFonts w:ascii="Garamond" w:eastAsia="Times New Roman" w:hAnsi="Garamond" w:cs="Times New Roman"/>
          <w:i/>
          <w:iCs/>
          <w:color w:val="000000"/>
          <w:sz w:val="30"/>
          <w:szCs w:val="30"/>
          <w:lang w:eastAsia="it-IT"/>
        </w:rPr>
        <w:t>opponendum</w:t>
      </w:r>
      <w:proofErr w:type="spellEnd"/>
      <w:r w:rsidRPr="00632438">
        <w:rPr>
          <w:rFonts w:ascii="Garamond" w:eastAsia="Times New Roman" w:hAnsi="Garamond" w:cs="Times New Roman"/>
          <w:color w:val="000000"/>
          <w:sz w:val="30"/>
          <w:szCs w:val="30"/>
          <w:lang w:eastAsia="it-IT"/>
        </w:rPr>
        <w:t> BNL – Banca Nazionale del Lavoro s.p.a.;</w:t>
      </w:r>
    </w:p>
    <w:p w14:paraId="3478449E"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con ordinanza n. 3123 del 24 maggio 2018, la Sezione ha sospeso il giudizio per rinvio pregiudiziale alla Corte di Giustizia sulla ricorrenza, nella fattispecie, di un aiuto di Stato, articolato nella duplice misura di un trasferimento degli </w:t>
      </w:r>
      <w:r w:rsidRPr="00632438">
        <w:rPr>
          <w:rFonts w:ascii="Garamond" w:eastAsia="Times New Roman" w:hAnsi="Garamond" w:cs="Times New Roman"/>
          <w:i/>
          <w:iCs/>
          <w:color w:val="000000"/>
          <w:sz w:val="30"/>
          <w:szCs w:val="30"/>
          <w:lang w:eastAsia="it-IT"/>
        </w:rPr>
        <w:t>assets </w:t>
      </w:r>
      <w:r w:rsidRPr="00632438">
        <w:rPr>
          <w:rFonts w:ascii="Garamond" w:eastAsia="Times New Roman" w:hAnsi="Garamond" w:cs="Times New Roman"/>
          <w:color w:val="000000"/>
          <w:sz w:val="30"/>
          <w:szCs w:val="30"/>
          <w:lang w:eastAsia="it-IT"/>
        </w:rPr>
        <w:t>aziendali da un operatore del settore ferroviario ad altro dello stesso settore, senza gara e per un corrispettivo pari a 0, e dello stanziamento per legge di 70 milioni per rimuovere la situazione di grave squilibrio patrimoniale;</w:t>
      </w:r>
    </w:p>
    <w:p w14:paraId="04ED35EC"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 </w:t>
      </w:r>
      <w:r w:rsidRPr="00632438">
        <w:rPr>
          <w:rFonts w:ascii="Garamond" w:eastAsia="Times New Roman" w:hAnsi="Garamond" w:cs="Times New Roman"/>
          <w:color w:val="000000"/>
          <w:sz w:val="30"/>
          <w:szCs w:val="30"/>
          <w:highlight w:val="green"/>
          <w:lang w:eastAsia="it-IT"/>
        </w:rPr>
        <w:t>la Corte di Giustizia dell’Unione Europea, con sentenza della Sezione II, 19 dicembre 2019, in causa 385/18, in risposta ai quesiti formulati, ha dichiarato che:</w:t>
      </w:r>
    </w:p>
    <w:p w14:paraId="1B3A4E04"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w:t>
      </w:r>
      <w:r w:rsidRPr="00632438">
        <w:rPr>
          <w:rFonts w:ascii="Garamond" w:eastAsia="Times New Roman" w:hAnsi="Garamond" w:cs="Times New Roman"/>
          <w:i/>
          <w:iCs/>
          <w:color w:val="000000"/>
          <w:sz w:val="30"/>
          <w:szCs w:val="30"/>
          <w:lang w:eastAsia="it-IT"/>
        </w:rPr>
        <w:t xml:space="preserve">1) L’articolo 107 TFUE deve essere interpretato nel senso che, fatte salve le verifiche che il giudice del rinvio sarà tenuto ad effettuare, tanto lo stanziamento di una somma di denaro in favore di un’impresa pubblica che versa in gravi difficoltà finanziarie, quanto il trasferimento dell’intera partecipazione detenuta da uno Stato membro nel capitale di detta impresa a un’altra impresa </w:t>
      </w:r>
      <w:r w:rsidRPr="00632438">
        <w:rPr>
          <w:rFonts w:ascii="Garamond" w:eastAsia="Times New Roman" w:hAnsi="Garamond" w:cs="Times New Roman"/>
          <w:i/>
          <w:iCs/>
          <w:color w:val="000000"/>
          <w:sz w:val="30"/>
          <w:szCs w:val="30"/>
          <w:lang w:eastAsia="it-IT"/>
        </w:rPr>
        <w:lastRenderedPageBreak/>
        <w:t>pubblica, senza alcun corrispettivo, ma in cambio dell’obbligo per quest'ultima di rimuovere lo squilibrio patrimoniale della prima impresa, possono essere qualificati come «aiuti di Stato» ai sensi di tale articolo 107 TFUE;</w:t>
      </w:r>
    </w:p>
    <w:p w14:paraId="26CFBA88"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i/>
          <w:iCs/>
          <w:color w:val="000000"/>
          <w:sz w:val="30"/>
          <w:szCs w:val="30"/>
          <w:lang w:eastAsia="it-IT"/>
        </w:rPr>
        <w:t>2) Il diritto dell’Unione deve essere interpretato nel senso che, nel caso in cui misure, quali lo stanziamento di una somma di denaro in favore di un'impresa pubblica che versa in gravi difficoltà finanziarie o il trasferimento dell’intera partecipazione detenuta da uno Stato membro nel capitale di detta impresa a un’altra impresa pubblica, senza alcun corrispettivo, ma in cambio dell’obbligo per quest'ultima di rimuovere lo squilibrio patrimoniale della prima, siano qualificate come «aiuti di Stato» ai sensi dell’articolo 107 TFUE, spetta al giudice del rinvio trarre tutte le conseguenze derivanti dal fatto che tali aiuti non sono stati notificati alla Commissione europea, in violazione del disposto dell'articolo 108, paragrafo 3, TFUE, e devono pertanto essere considerati illegittimi (1)</w:t>
      </w:r>
      <w:r w:rsidRPr="00632438">
        <w:rPr>
          <w:rFonts w:ascii="Garamond" w:eastAsia="Times New Roman" w:hAnsi="Garamond" w:cs="Times New Roman"/>
          <w:color w:val="000000"/>
          <w:sz w:val="30"/>
          <w:szCs w:val="30"/>
          <w:lang w:eastAsia="it-IT"/>
        </w:rPr>
        <w:t>”;</w:t>
      </w:r>
    </w:p>
    <w:p w14:paraId="0A33CD66"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highlight w:val="green"/>
          <w:lang w:eastAsia="it-IT"/>
        </w:rPr>
        <w:t>- in conclusione, secondo l’interpretazione fornita dalla Corte sussistono le condizioni per poter qualificare come aiuti di Stato le misure in questione (sia lo stanziamento di 70 milioni, sia il trasferimento della partecipazione), </w:t>
      </w:r>
      <w:r w:rsidRPr="00632438">
        <w:rPr>
          <w:rFonts w:ascii="Garamond" w:eastAsia="Times New Roman" w:hAnsi="Garamond" w:cs="Times New Roman"/>
          <w:i/>
          <w:iCs/>
          <w:color w:val="000000"/>
          <w:sz w:val="30"/>
          <w:szCs w:val="30"/>
          <w:highlight w:val="green"/>
          <w:lang w:eastAsia="it-IT"/>
        </w:rPr>
        <w:t>“fatte salve le verifiche che il giudice del rinvio sarà tenuto ad effettuare”</w:t>
      </w:r>
      <w:r w:rsidRPr="00632438">
        <w:rPr>
          <w:rFonts w:ascii="Garamond" w:eastAsia="Times New Roman" w:hAnsi="Garamond" w:cs="Times New Roman"/>
          <w:color w:val="000000"/>
          <w:sz w:val="30"/>
          <w:szCs w:val="30"/>
          <w:highlight w:val="green"/>
          <w:lang w:eastAsia="it-IT"/>
        </w:rPr>
        <w:t>;</w:t>
      </w:r>
    </w:p>
    <w:p w14:paraId="005B7B4E"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Ritenuto che:</w:t>
      </w:r>
    </w:p>
    <w:p w14:paraId="50960A1F"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se, per quanto concerne lo stanziamento su indicato di euro 70 milioni in favore di Ferrovie del Sud Est, la sentenza della Corte di Giustizia ha statuito che, ai sensi dell’art. 1, comma 867, della legge di stabilità del 2016, esso era autorizzato </w:t>
      </w:r>
      <w:r w:rsidRPr="00632438">
        <w:rPr>
          <w:rFonts w:ascii="Garamond" w:eastAsia="Times New Roman" w:hAnsi="Garamond" w:cs="Times New Roman"/>
          <w:i/>
          <w:iCs/>
          <w:color w:val="000000"/>
          <w:sz w:val="30"/>
          <w:szCs w:val="30"/>
          <w:lang w:eastAsia="it-IT"/>
        </w:rPr>
        <w:t>“nelle more dell’attuazione del piano di risanamento”</w:t>
      </w:r>
      <w:r w:rsidRPr="00632438">
        <w:rPr>
          <w:rFonts w:ascii="Garamond" w:eastAsia="Times New Roman" w:hAnsi="Garamond" w:cs="Times New Roman"/>
          <w:color w:val="000000"/>
          <w:sz w:val="30"/>
          <w:szCs w:val="30"/>
          <w:lang w:eastAsia="it-IT"/>
        </w:rPr>
        <w:t> (cfr. paragrafi 38-39 sentenza), in relazione al trasferimento a Ferrovie dello Stato Italiane dell’intera partecipazione detenuta dal Ministero delle Infrastrutture e dei Trasporti nel capitale di Ferrovie del Sud Est, la Corte di Giustizia ha chiarito che detto trasferimento di capitale, senza alcun corrispettivo finanziario, </w:t>
      </w:r>
      <w:r w:rsidRPr="00632438">
        <w:rPr>
          <w:rFonts w:ascii="Garamond" w:eastAsia="Times New Roman" w:hAnsi="Garamond" w:cs="Times New Roman"/>
          <w:i/>
          <w:iCs/>
          <w:color w:val="000000"/>
          <w:sz w:val="30"/>
          <w:szCs w:val="30"/>
          <w:lang w:eastAsia="it-IT"/>
        </w:rPr>
        <w:t>“</w:t>
      </w:r>
      <w:r w:rsidRPr="00632438">
        <w:rPr>
          <w:rFonts w:ascii="Garamond" w:eastAsia="Times New Roman" w:hAnsi="Garamond" w:cs="Times New Roman"/>
          <w:i/>
          <w:iCs/>
          <w:color w:val="000000"/>
          <w:sz w:val="30"/>
          <w:szCs w:val="30"/>
          <w:highlight w:val="green"/>
          <w:lang w:eastAsia="it-IT"/>
        </w:rPr>
        <w:t xml:space="preserve">genera, in via di principio, un vantaggio selettivo per l’entità alla quale il capitale è trasferito qualora, alla data del trasferimento, il valore di tale capitale superi il costo degli eventuali obblighi assunti da tale entità nell’ambito di detta operazione di </w:t>
      </w:r>
      <w:r w:rsidRPr="00632438">
        <w:rPr>
          <w:rFonts w:ascii="Garamond" w:eastAsia="Times New Roman" w:hAnsi="Garamond" w:cs="Times New Roman"/>
          <w:i/>
          <w:iCs/>
          <w:color w:val="000000"/>
          <w:sz w:val="30"/>
          <w:szCs w:val="30"/>
          <w:highlight w:val="green"/>
          <w:lang w:eastAsia="it-IT"/>
        </w:rPr>
        <w:lastRenderedPageBreak/>
        <w:t>trasferimento”</w:t>
      </w:r>
      <w:r w:rsidRPr="00632438">
        <w:rPr>
          <w:rFonts w:ascii="Garamond" w:eastAsia="Times New Roman" w:hAnsi="Garamond" w:cs="Times New Roman"/>
          <w:color w:val="000000"/>
          <w:sz w:val="30"/>
          <w:szCs w:val="30"/>
          <w:lang w:eastAsia="it-IT"/>
        </w:rPr>
        <w:t xml:space="preserve"> (cfr. paragrafo 70 della sentenza): </w:t>
      </w:r>
      <w:r w:rsidRPr="00632438">
        <w:rPr>
          <w:rFonts w:ascii="Garamond" w:eastAsia="Times New Roman" w:hAnsi="Garamond" w:cs="Times New Roman"/>
          <w:color w:val="000000"/>
          <w:sz w:val="30"/>
          <w:szCs w:val="30"/>
          <w:highlight w:val="green"/>
          <w:lang w:eastAsia="it-IT"/>
        </w:rPr>
        <w:t>di talché, nel caso di specie, </w:t>
      </w:r>
      <w:r w:rsidRPr="00632438">
        <w:rPr>
          <w:rFonts w:ascii="Garamond" w:eastAsia="Times New Roman" w:hAnsi="Garamond" w:cs="Times New Roman"/>
          <w:i/>
          <w:iCs/>
          <w:color w:val="000000"/>
          <w:sz w:val="30"/>
          <w:szCs w:val="30"/>
          <w:highlight w:val="green"/>
          <w:lang w:eastAsia="it-IT"/>
        </w:rPr>
        <w:t>“il trasferimento in questione è idoneo a costituire un vantaggio selettivo per FSI, qualora il valore di FSE alla data di tale trasferimento, come aumentato, ove occorra, dello stanziamento della somma di euro 70 milioni in suo favore da parte dello Stato italiano, superi l’importo dell’investimento che FSI deve effettuare al fine di onorare il proprio obbligo di rimuovere lo squilibrio patrimoniale di FSE, circostanza che spetta al giudice del rinvio verificare”</w:t>
      </w:r>
      <w:r w:rsidRPr="00632438">
        <w:rPr>
          <w:rFonts w:ascii="Garamond" w:eastAsia="Times New Roman" w:hAnsi="Garamond" w:cs="Times New Roman"/>
          <w:color w:val="000000"/>
          <w:sz w:val="30"/>
          <w:szCs w:val="30"/>
          <w:highlight w:val="green"/>
          <w:lang w:eastAsia="it-IT"/>
        </w:rPr>
        <w:t>;</w:t>
      </w:r>
    </w:p>
    <w:p w14:paraId="270F163D"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Considerato che:</w:t>
      </w:r>
    </w:p>
    <w:p w14:paraId="08D4F542"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costituisce dunque aspetto rilevante nella presente controversia, al fine di accertare se il trasferimento della partecipazione possa costituire un aiuto di Stato ai sensi dell’articolo 107 del TFUE, verificare se il valore di Ferrovie del Sud Est alla data del trasferimento, come aumentato, ove occorra, dello stanziamento della somma di euro 70 milioni, sopravanzi l’importo dell’investimento che Ferrovie dello Stato Italiane deve sostenere per onorare l’obbligo di rimuovere lo squilibrio patrimoniale di Ferrovie del Sud Est;</w:t>
      </w:r>
    </w:p>
    <w:p w14:paraId="6CD1A94F"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 </w:t>
      </w:r>
      <w:r w:rsidRPr="00632438">
        <w:rPr>
          <w:rFonts w:ascii="Garamond" w:eastAsia="Times New Roman" w:hAnsi="Garamond" w:cs="Times New Roman"/>
          <w:color w:val="000000"/>
          <w:sz w:val="30"/>
          <w:szCs w:val="30"/>
          <w:highlight w:val="green"/>
          <w:lang w:eastAsia="it-IT"/>
        </w:rPr>
        <w:t>l’accertamento di tale rilevante aspetto richiede l’apporto di cognizioni tecniche di carattere specialistico, riconducibili alle scienze economico-aziendali</w:t>
      </w:r>
      <w:r w:rsidRPr="00632438">
        <w:rPr>
          <w:rFonts w:ascii="Garamond" w:eastAsia="Times New Roman" w:hAnsi="Garamond" w:cs="Times New Roman"/>
          <w:color w:val="000000"/>
          <w:sz w:val="30"/>
          <w:szCs w:val="30"/>
          <w:lang w:eastAsia="it-IT"/>
        </w:rPr>
        <w:t>;</w:t>
      </w:r>
    </w:p>
    <w:p w14:paraId="42592EB7"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 </w:t>
      </w:r>
      <w:r w:rsidRPr="00632438">
        <w:rPr>
          <w:rFonts w:ascii="Garamond" w:eastAsia="Times New Roman" w:hAnsi="Garamond" w:cs="Times New Roman"/>
          <w:color w:val="000000"/>
          <w:sz w:val="30"/>
          <w:szCs w:val="30"/>
          <w:highlight w:val="green"/>
          <w:lang w:eastAsia="it-IT"/>
        </w:rPr>
        <w:t>è pertanto necessario disporre una verificazione</w:t>
      </w:r>
      <w:r w:rsidRPr="00632438">
        <w:rPr>
          <w:rFonts w:ascii="Garamond" w:eastAsia="Times New Roman" w:hAnsi="Garamond" w:cs="Times New Roman"/>
          <w:color w:val="000000"/>
          <w:sz w:val="30"/>
          <w:szCs w:val="30"/>
          <w:lang w:eastAsia="it-IT"/>
        </w:rPr>
        <w:t xml:space="preserve">, ai sensi dell’art. 66 cod. proc. </w:t>
      </w:r>
      <w:proofErr w:type="spellStart"/>
      <w:r w:rsidRPr="00632438">
        <w:rPr>
          <w:rFonts w:ascii="Garamond" w:eastAsia="Times New Roman" w:hAnsi="Garamond" w:cs="Times New Roman"/>
          <w:color w:val="000000"/>
          <w:sz w:val="30"/>
          <w:szCs w:val="30"/>
          <w:lang w:eastAsia="it-IT"/>
        </w:rPr>
        <w:t>amm</w:t>
      </w:r>
      <w:proofErr w:type="spellEnd"/>
      <w:r w:rsidRPr="00632438">
        <w:rPr>
          <w:rFonts w:ascii="Garamond" w:eastAsia="Times New Roman" w:hAnsi="Garamond" w:cs="Times New Roman"/>
          <w:color w:val="000000"/>
          <w:sz w:val="30"/>
          <w:szCs w:val="30"/>
          <w:lang w:eastAsia="it-IT"/>
        </w:rPr>
        <w:t>., da svolgersi nel contraddittorio delle parti, sul seguente quesito:</w:t>
      </w:r>
    </w:p>
    <w:p w14:paraId="7261F56C"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i/>
          <w:iCs/>
          <w:color w:val="000000"/>
          <w:sz w:val="30"/>
          <w:szCs w:val="30"/>
          <w:lang w:eastAsia="it-IT"/>
        </w:rPr>
        <w:t>“</w:t>
      </w:r>
      <w:r w:rsidRPr="00632438">
        <w:rPr>
          <w:rFonts w:ascii="Garamond" w:eastAsia="Times New Roman" w:hAnsi="Garamond" w:cs="Times New Roman"/>
          <w:i/>
          <w:iCs/>
          <w:color w:val="000000"/>
          <w:sz w:val="30"/>
          <w:szCs w:val="30"/>
          <w:highlight w:val="green"/>
          <w:lang w:eastAsia="it-IT"/>
        </w:rPr>
        <w:t>dica il verificatore se il valore di Ferrovie del Sud Est e Servizi s.r.l. alla data di tale trasferimento, come aumentato, ove occorra, dello stanziamento della somma di euro 70 milioni in suo favore da parte dello Stato italiano, superi l’importo dell’investimento che Ferrovie dello Stato Italiano deve effettuare al fine di onorare il proprio obbligo di rimuovere lo squilibrio patrimoniale di FSE</w:t>
      </w:r>
      <w:r w:rsidRPr="00632438">
        <w:rPr>
          <w:rFonts w:ascii="Garamond" w:eastAsia="Times New Roman" w:hAnsi="Garamond" w:cs="Times New Roman"/>
          <w:i/>
          <w:iCs/>
          <w:color w:val="000000"/>
          <w:sz w:val="30"/>
          <w:szCs w:val="30"/>
          <w:lang w:eastAsia="it-IT"/>
        </w:rPr>
        <w:t>”</w:t>
      </w:r>
      <w:r w:rsidRPr="00632438">
        <w:rPr>
          <w:rFonts w:ascii="Garamond" w:eastAsia="Times New Roman" w:hAnsi="Garamond" w:cs="Times New Roman"/>
          <w:color w:val="000000"/>
          <w:sz w:val="30"/>
          <w:szCs w:val="30"/>
          <w:lang w:eastAsia="it-IT"/>
        </w:rPr>
        <w:t>;</w:t>
      </w:r>
    </w:p>
    <w:p w14:paraId="3311335C"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 dell’incombente istruttorio viene incaricato il direttore del Dipartimento di Economia, Management e Metodi Quantitativi dell’Università degli Studi di Milano La Statale, con facoltà di sub-delega nominativa nell’ambito delle professionalità incardinate nella struttura, il quale provvederà ad comunicare alle parti o ai loro consulenti l’inizio delle operazioni di verificazione nel rispetto dei termini di </w:t>
      </w:r>
      <w:r w:rsidRPr="00632438">
        <w:rPr>
          <w:rFonts w:ascii="Garamond" w:eastAsia="Times New Roman" w:hAnsi="Garamond" w:cs="Times New Roman"/>
          <w:color w:val="000000"/>
          <w:sz w:val="30"/>
          <w:szCs w:val="30"/>
          <w:lang w:eastAsia="it-IT"/>
        </w:rPr>
        <w:lastRenderedPageBreak/>
        <w:t>svolgimento dell’incombente istruttorio come di seguito indicati, oltre che del diritto al contraddittorio, come parimenti </w:t>
      </w:r>
      <w:r w:rsidRPr="00632438">
        <w:rPr>
          <w:rFonts w:ascii="Garamond" w:eastAsia="Times New Roman" w:hAnsi="Garamond" w:cs="Times New Roman"/>
          <w:i/>
          <w:iCs/>
          <w:color w:val="000000"/>
          <w:sz w:val="30"/>
          <w:szCs w:val="30"/>
          <w:lang w:eastAsia="it-IT"/>
        </w:rPr>
        <w:t>infra </w:t>
      </w:r>
      <w:r w:rsidRPr="00632438">
        <w:rPr>
          <w:rFonts w:ascii="Garamond" w:eastAsia="Times New Roman" w:hAnsi="Garamond" w:cs="Times New Roman"/>
          <w:color w:val="000000"/>
          <w:sz w:val="30"/>
          <w:szCs w:val="30"/>
          <w:lang w:eastAsia="it-IT"/>
        </w:rPr>
        <w:t>specificato;</w:t>
      </w:r>
    </w:p>
    <w:p w14:paraId="35EC2577"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 ai sensi del comma 1 del citato art. 66 cod. proc. </w:t>
      </w:r>
      <w:proofErr w:type="spellStart"/>
      <w:r w:rsidRPr="00632438">
        <w:rPr>
          <w:rFonts w:ascii="Garamond" w:eastAsia="Times New Roman" w:hAnsi="Garamond" w:cs="Times New Roman"/>
          <w:color w:val="000000"/>
          <w:sz w:val="30"/>
          <w:szCs w:val="30"/>
          <w:lang w:eastAsia="it-IT"/>
        </w:rPr>
        <w:t>amm</w:t>
      </w:r>
      <w:proofErr w:type="spellEnd"/>
      <w:r w:rsidRPr="00632438">
        <w:rPr>
          <w:rFonts w:ascii="Garamond" w:eastAsia="Times New Roman" w:hAnsi="Garamond" w:cs="Times New Roman"/>
          <w:color w:val="000000"/>
          <w:sz w:val="30"/>
          <w:szCs w:val="30"/>
          <w:lang w:eastAsia="it-IT"/>
        </w:rPr>
        <w:t xml:space="preserve">. il </w:t>
      </w:r>
      <w:r w:rsidRPr="00632438">
        <w:rPr>
          <w:rFonts w:ascii="Garamond" w:eastAsia="Times New Roman" w:hAnsi="Garamond" w:cs="Times New Roman"/>
          <w:color w:val="000000"/>
          <w:sz w:val="30"/>
          <w:szCs w:val="30"/>
          <w:highlight w:val="green"/>
          <w:lang w:eastAsia="it-IT"/>
        </w:rPr>
        <w:t>termine per il deposito della relazione finale del verificatore del verificatore in segreteria viene fissato in 120 giorni dalla comunicazione dell’ordinanza</w:t>
      </w:r>
      <w:r w:rsidRPr="00632438">
        <w:rPr>
          <w:rFonts w:ascii="Garamond" w:eastAsia="Times New Roman" w:hAnsi="Garamond" w:cs="Times New Roman"/>
          <w:color w:val="000000"/>
          <w:sz w:val="30"/>
          <w:szCs w:val="30"/>
          <w:lang w:eastAsia="it-IT"/>
        </w:rPr>
        <w:t>; la relazione finale dovrà contenere anche le eventuali osservazioni delle parti o dei lori consulenti sulla bozza provvisoria di relazione che dovrà essere sottoposta alle parti entro 90 dalla comunicazione, o dalla notifica se precedente, della presente ordinanza;</w:t>
      </w:r>
    </w:p>
    <w:p w14:paraId="3F66264A"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 </w:t>
      </w:r>
      <w:proofErr w:type="gramStart"/>
      <w:r w:rsidRPr="00632438">
        <w:rPr>
          <w:rFonts w:ascii="Garamond" w:eastAsia="Times New Roman" w:hAnsi="Garamond" w:cs="Times New Roman"/>
          <w:color w:val="000000"/>
          <w:sz w:val="30"/>
          <w:szCs w:val="30"/>
          <w:lang w:eastAsia="it-IT"/>
        </w:rPr>
        <w:t>inoltre</w:t>
      </w:r>
      <w:proofErr w:type="gramEnd"/>
      <w:r w:rsidRPr="00632438">
        <w:rPr>
          <w:rFonts w:ascii="Garamond" w:eastAsia="Times New Roman" w:hAnsi="Garamond" w:cs="Times New Roman"/>
          <w:color w:val="000000"/>
          <w:sz w:val="30"/>
          <w:szCs w:val="30"/>
          <w:lang w:eastAsia="it-IT"/>
        </w:rPr>
        <w:t xml:space="preserve"> in base al comma 3 della medesima disposizione </w:t>
      </w:r>
      <w:r w:rsidRPr="00632438">
        <w:rPr>
          <w:rFonts w:ascii="Garamond" w:eastAsia="Times New Roman" w:hAnsi="Garamond" w:cs="Times New Roman"/>
          <w:color w:val="000000"/>
          <w:sz w:val="30"/>
          <w:szCs w:val="30"/>
          <w:highlight w:val="green"/>
          <w:lang w:eastAsia="it-IT"/>
        </w:rPr>
        <w:t>è fissato per il verificatore un acconto sul compenso dovuto per l’incarico, nella misura di € 10.000,00, solidalmente a carico di tutte le parti in causa</w:t>
      </w:r>
      <w:r w:rsidRPr="00632438">
        <w:rPr>
          <w:rFonts w:ascii="Garamond" w:eastAsia="Times New Roman" w:hAnsi="Garamond" w:cs="Times New Roman"/>
          <w:color w:val="000000"/>
          <w:sz w:val="30"/>
          <w:szCs w:val="30"/>
          <w:lang w:eastAsia="it-IT"/>
        </w:rPr>
        <w:t>, salva la regolamentazione finale che sarà disposta con la sentenza;</w:t>
      </w:r>
    </w:p>
    <w:p w14:paraId="4CD7B97A"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Ritenuto infine di dover fissare l’udienza di discussione del merito alla data del 30 marzo 2021;</w:t>
      </w:r>
    </w:p>
    <w:p w14:paraId="0AF359EF" w14:textId="77777777" w:rsidR="00632438" w:rsidRPr="00632438" w:rsidRDefault="00632438" w:rsidP="00632438">
      <w:pPr>
        <w:spacing w:after="0" w:line="540" w:lineRule="atLeast"/>
        <w:jc w:val="center"/>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P.Q.M.</w:t>
      </w:r>
    </w:p>
    <w:p w14:paraId="34CDECC8"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Il Consiglio di Stato in sede giurisdizionale (Sezione Quinta), non definitivamente pronunciando, dispone gli incombenti istruttori nei sensi e nei termini di cui in motivazione.</w:t>
      </w:r>
    </w:p>
    <w:p w14:paraId="5B018F05"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Fissa per la trattazione del merito l’udienza pubblica del 30 marzo 2021.</w:t>
      </w:r>
    </w:p>
    <w:p w14:paraId="65D88EE7"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Ordina alla segreteria della Sezione di provvedere alla comunicazione della presente ordinanza.</w:t>
      </w:r>
    </w:p>
    <w:p w14:paraId="3FEF16D3" w14:textId="77777777" w:rsidR="00632438" w:rsidRPr="00632438" w:rsidRDefault="00632438" w:rsidP="00632438">
      <w:pPr>
        <w:spacing w:after="0" w:line="520" w:lineRule="atLeast"/>
        <w:jc w:val="both"/>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Così deciso in Roma nella camera di consiglio del giorno 22 ottobre 2020 con l'intervento dei magistrati:</w:t>
      </w:r>
    </w:p>
    <w:p w14:paraId="524B6D80" w14:textId="77777777" w:rsidR="00632438" w:rsidRPr="00632438" w:rsidRDefault="00632438" w:rsidP="00632438">
      <w:pPr>
        <w:spacing w:after="0" w:line="520" w:lineRule="atLeast"/>
        <w:ind w:firstLine="567"/>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 xml:space="preserve">Fabio </w:t>
      </w:r>
      <w:proofErr w:type="spellStart"/>
      <w:r w:rsidRPr="00632438">
        <w:rPr>
          <w:rFonts w:ascii="Garamond" w:eastAsia="Times New Roman" w:hAnsi="Garamond" w:cs="Times New Roman"/>
          <w:color w:val="000000"/>
          <w:sz w:val="30"/>
          <w:szCs w:val="30"/>
          <w:lang w:eastAsia="it-IT"/>
        </w:rPr>
        <w:t>Franconiero</w:t>
      </w:r>
      <w:proofErr w:type="spellEnd"/>
      <w:r w:rsidRPr="00632438">
        <w:rPr>
          <w:rFonts w:ascii="Garamond" w:eastAsia="Times New Roman" w:hAnsi="Garamond" w:cs="Times New Roman"/>
          <w:color w:val="000000"/>
          <w:sz w:val="30"/>
          <w:szCs w:val="30"/>
          <w:lang w:eastAsia="it-IT"/>
        </w:rPr>
        <w:t>, Presidente FF</w:t>
      </w:r>
    </w:p>
    <w:p w14:paraId="32B4A0F7" w14:textId="77777777" w:rsidR="00632438" w:rsidRPr="00632438" w:rsidRDefault="00632438" w:rsidP="00632438">
      <w:pPr>
        <w:spacing w:after="0" w:line="520" w:lineRule="atLeast"/>
        <w:ind w:firstLine="567"/>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Valerio Perotti, Consigliere</w:t>
      </w:r>
    </w:p>
    <w:p w14:paraId="568FF8EC" w14:textId="77777777" w:rsidR="00632438" w:rsidRPr="00632438" w:rsidRDefault="00632438" w:rsidP="00632438">
      <w:pPr>
        <w:spacing w:after="0" w:line="520" w:lineRule="atLeast"/>
        <w:ind w:firstLine="567"/>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Angela Rotondano, Consigliere, Estensore</w:t>
      </w:r>
    </w:p>
    <w:p w14:paraId="6C4D63BA" w14:textId="77777777" w:rsidR="00632438" w:rsidRPr="00632438" w:rsidRDefault="00632438" w:rsidP="00632438">
      <w:pPr>
        <w:spacing w:after="0" w:line="520" w:lineRule="atLeast"/>
        <w:ind w:firstLine="567"/>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Giovanni Grasso, Consigliere</w:t>
      </w:r>
    </w:p>
    <w:p w14:paraId="6FF7C948" w14:textId="77777777" w:rsidR="00632438" w:rsidRPr="00632438" w:rsidRDefault="00632438" w:rsidP="00632438">
      <w:pPr>
        <w:spacing w:after="0" w:line="520" w:lineRule="atLeast"/>
        <w:ind w:firstLine="567"/>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lastRenderedPageBreak/>
        <w:t>Giorgio Manca, Consigliere</w:t>
      </w:r>
    </w:p>
    <w:tbl>
      <w:tblPr>
        <w:tblW w:w="5000" w:type="pct"/>
        <w:tblCellMar>
          <w:top w:w="15" w:type="dxa"/>
          <w:left w:w="15" w:type="dxa"/>
          <w:bottom w:w="15" w:type="dxa"/>
          <w:right w:w="15" w:type="dxa"/>
        </w:tblCellMar>
        <w:tblLook w:val="04A0" w:firstRow="1" w:lastRow="0" w:firstColumn="1" w:lastColumn="0" w:noHBand="0" w:noVBand="1"/>
      </w:tblPr>
      <w:tblGrid>
        <w:gridCol w:w="4782"/>
        <w:gridCol w:w="76"/>
        <w:gridCol w:w="4780"/>
      </w:tblGrid>
      <w:tr w:rsidR="00632438" w:rsidRPr="00632438" w14:paraId="554F9C05" w14:textId="77777777" w:rsidTr="00632438">
        <w:tc>
          <w:tcPr>
            <w:tcW w:w="0" w:type="auto"/>
            <w:vAlign w:val="center"/>
            <w:hideMark/>
          </w:tcPr>
          <w:p w14:paraId="0FF1D2F5"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r w:rsidRPr="00632438">
              <w:rPr>
                <w:rFonts w:ascii="Times New Roman" w:eastAsia="Times New Roman" w:hAnsi="Times New Roman" w:cs="Times New Roman"/>
                <w:b/>
                <w:bCs/>
                <w:sz w:val="28"/>
                <w:szCs w:val="28"/>
                <w:lang w:eastAsia="it-IT"/>
              </w:rPr>
              <w:t> </w:t>
            </w:r>
          </w:p>
        </w:tc>
        <w:tc>
          <w:tcPr>
            <w:tcW w:w="0" w:type="auto"/>
            <w:vAlign w:val="center"/>
            <w:hideMark/>
          </w:tcPr>
          <w:p w14:paraId="4B36C7F6"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0FA202BC" w14:textId="77777777" w:rsidR="00632438" w:rsidRPr="00632438" w:rsidRDefault="00632438" w:rsidP="00632438">
            <w:pPr>
              <w:spacing w:after="0" w:line="240" w:lineRule="auto"/>
              <w:jc w:val="center"/>
              <w:rPr>
                <w:rFonts w:ascii="Times New Roman" w:eastAsia="Times New Roman" w:hAnsi="Times New Roman" w:cs="Times New Roman"/>
                <w:sz w:val="20"/>
                <w:szCs w:val="20"/>
                <w:lang w:eastAsia="it-IT"/>
              </w:rPr>
            </w:pPr>
          </w:p>
        </w:tc>
      </w:tr>
      <w:tr w:rsidR="00632438" w:rsidRPr="00632438" w14:paraId="3FC8C06B" w14:textId="77777777" w:rsidTr="00632438">
        <w:tc>
          <w:tcPr>
            <w:tcW w:w="0" w:type="auto"/>
            <w:vAlign w:val="center"/>
            <w:hideMark/>
          </w:tcPr>
          <w:p w14:paraId="6A214EB8"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r w:rsidRPr="00632438">
              <w:rPr>
                <w:rFonts w:ascii="Times New Roman" w:eastAsia="Times New Roman" w:hAnsi="Times New Roman" w:cs="Times New Roman"/>
                <w:b/>
                <w:bCs/>
                <w:sz w:val="28"/>
                <w:szCs w:val="28"/>
                <w:lang w:eastAsia="it-IT"/>
              </w:rPr>
              <w:t> </w:t>
            </w:r>
          </w:p>
        </w:tc>
        <w:tc>
          <w:tcPr>
            <w:tcW w:w="0" w:type="auto"/>
            <w:vAlign w:val="center"/>
            <w:hideMark/>
          </w:tcPr>
          <w:p w14:paraId="1AD5E00F"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1A01528E" w14:textId="77777777" w:rsidR="00632438" w:rsidRPr="00632438" w:rsidRDefault="00632438" w:rsidP="00632438">
            <w:pPr>
              <w:spacing w:after="0" w:line="240" w:lineRule="auto"/>
              <w:jc w:val="center"/>
              <w:rPr>
                <w:rFonts w:ascii="Times New Roman" w:eastAsia="Times New Roman" w:hAnsi="Times New Roman" w:cs="Times New Roman"/>
                <w:sz w:val="20"/>
                <w:szCs w:val="20"/>
                <w:lang w:eastAsia="it-IT"/>
              </w:rPr>
            </w:pPr>
          </w:p>
        </w:tc>
      </w:tr>
      <w:tr w:rsidR="00632438" w:rsidRPr="00632438" w14:paraId="099277E3" w14:textId="77777777" w:rsidTr="00632438">
        <w:tc>
          <w:tcPr>
            <w:tcW w:w="0" w:type="auto"/>
            <w:vAlign w:val="center"/>
            <w:hideMark/>
          </w:tcPr>
          <w:p w14:paraId="138A9081"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r w:rsidRPr="00632438">
              <w:rPr>
                <w:rFonts w:ascii="Times New Roman" w:eastAsia="Times New Roman" w:hAnsi="Times New Roman" w:cs="Times New Roman"/>
                <w:b/>
                <w:bCs/>
                <w:sz w:val="28"/>
                <w:szCs w:val="28"/>
                <w:lang w:eastAsia="it-IT"/>
              </w:rPr>
              <w:t>L'ESTENSORE</w:t>
            </w:r>
          </w:p>
        </w:tc>
        <w:tc>
          <w:tcPr>
            <w:tcW w:w="0" w:type="auto"/>
            <w:vAlign w:val="center"/>
            <w:hideMark/>
          </w:tcPr>
          <w:p w14:paraId="45D67137"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4EC22857"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r w:rsidRPr="00632438">
              <w:rPr>
                <w:rFonts w:ascii="Times New Roman" w:eastAsia="Times New Roman" w:hAnsi="Times New Roman" w:cs="Times New Roman"/>
                <w:b/>
                <w:bCs/>
                <w:sz w:val="28"/>
                <w:szCs w:val="28"/>
                <w:lang w:eastAsia="it-IT"/>
              </w:rPr>
              <w:t>IL PRESIDENTE</w:t>
            </w:r>
          </w:p>
        </w:tc>
      </w:tr>
      <w:tr w:rsidR="00632438" w:rsidRPr="00632438" w14:paraId="7DA48C05" w14:textId="77777777" w:rsidTr="00632438">
        <w:tc>
          <w:tcPr>
            <w:tcW w:w="0" w:type="auto"/>
            <w:vAlign w:val="center"/>
            <w:hideMark/>
          </w:tcPr>
          <w:p w14:paraId="530DF09E"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r w:rsidRPr="00632438">
              <w:rPr>
                <w:rFonts w:ascii="Times New Roman" w:eastAsia="Times New Roman" w:hAnsi="Times New Roman" w:cs="Times New Roman"/>
                <w:b/>
                <w:bCs/>
                <w:sz w:val="28"/>
                <w:szCs w:val="28"/>
                <w:lang w:eastAsia="it-IT"/>
              </w:rPr>
              <w:t>Angela Rotondano</w:t>
            </w:r>
          </w:p>
        </w:tc>
        <w:tc>
          <w:tcPr>
            <w:tcW w:w="0" w:type="auto"/>
            <w:vAlign w:val="center"/>
            <w:hideMark/>
          </w:tcPr>
          <w:p w14:paraId="58D4BD3B"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746C667C"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r w:rsidRPr="00632438">
              <w:rPr>
                <w:rFonts w:ascii="Times New Roman" w:eastAsia="Times New Roman" w:hAnsi="Times New Roman" w:cs="Times New Roman"/>
                <w:b/>
                <w:bCs/>
                <w:sz w:val="28"/>
                <w:szCs w:val="28"/>
                <w:lang w:eastAsia="it-IT"/>
              </w:rPr>
              <w:t xml:space="preserve">Fabio </w:t>
            </w:r>
            <w:proofErr w:type="spellStart"/>
            <w:r w:rsidRPr="00632438">
              <w:rPr>
                <w:rFonts w:ascii="Times New Roman" w:eastAsia="Times New Roman" w:hAnsi="Times New Roman" w:cs="Times New Roman"/>
                <w:b/>
                <w:bCs/>
                <w:sz w:val="28"/>
                <w:szCs w:val="28"/>
                <w:lang w:eastAsia="it-IT"/>
              </w:rPr>
              <w:t>Franconiero</w:t>
            </w:r>
            <w:proofErr w:type="spellEnd"/>
          </w:p>
        </w:tc>
      </w:tr>
      <w:tr w:rsidR="00632438" w:rsidRPr="00632438" w14:paraId="643A43A7" w14:textId="77777777" w:rsidTr="00632438">
        <w:tc>
          <w:tcPr>
            <w:tcW w:w="0" w:type="auto"/>
            <w:vAlign w:val="center"/>
            <w:hideMark/>
          </w:tcPr>
          <w:p w14:paraId="2C9C8817"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r w:rsidRPr="00632438">
              <w:rPr>
                <w:rFonts w:ascii="Times New Roman" w:eastAsia="Times New Roman" w:hAnsi="Times New Roman" w:cs="Times New Roman"/>
                <w:b/>
                <w:bCs/>
                <w:sz w:val="28"/>
                <w:szCs w:val="28"/>
                <w:lang w:eastAsia="it-IT"/>
              </w:rPr>
              <w:t> </w:t>
            </w:r>
          </w:p>
        </w:tc>
        <w:tc>
          <w:tcPr>
            <w:tcW w:w="0" w:type="auto"/>
            <w:vAlign w:val="center"/>
            <w:hideMark/>
          </w:tcPr>
          <w:p w14:paraId="0C1D9FF8"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78E96C0" w14:textId="77777777" w:rsidR="00632438" w:rsidRPr="00632438" w:rsidRDefault="00632438" w:rsidP="00632438">
            <w:pPr>
              <w:spacing w:after="0" w:line="240" w:lineRule="auto"/>
              <w:jc w:val="center"/>
              <w:rPr>
                <w:rFonts w:ascii="Times New Roman" w:eastAsia="Times New Roman" w:hAnsi="Times New Roman" w:cs="Times New Roman"/>
                <w:sz w:val="20"/>
                <w:szCs w:val="20"/>
                <w:lang w:eastAsia="it-IT"/>
              </w:rPr>
            </w:pPr>
          </w:p>
        </w:tc>
      </w:tr>
      <w:tr w:rsidR="00632438" w:rsidRPr="00632438" w14:paraId="2339976D" w14:textId="77777777" w:rsidTr="00632438">
        <w:tc>
          <w:tcPr>
            <w:tcW w:w="0" w:type="auto"/>
            <w:vAlign w:val="center"/>
            <w:hideMark/>
          </w:tcPr>
          <w:p w14:paraId="2A4239D5"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r w:rsidRPr="00632438">
              <w:rPr>
                <w:rFonts w:ascii="Times New Roman" w:eastAsia="Times New Roman" w:hAnsi="Times New Roman" w:cs="Times New Roman"/>
                <w:b/>
                <w:bCs/>
                <w:sz w:val="28"/>
                <w:szCs w:val="28"/>
                <w:lang w:eastAsia="it-IT"/>
              </w:rPr>
              <w:t> </w:t>
            </w:r>
          </w:p>
        </w:tc>
        <w:tc>
          <w:tcPr>
            <w:tcW w:w="0" w:type="auto"/>
            <w:vAlign w:val="center"/>
            <w:hideMark/>
          </w:tcPr>
          <w:p w14:paraId="49B163E4"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3551EE8E" w14:textId="77777777" w:rsidR="00632438" w:rsidRPr="00632438" w:rsidRDefault="00632438" w:rsidP="00632438">
            <w:pPr>
              <w:spacing w:after="0" w:line="240" w:lineRule="auto"/>
              <w:jc w:val="center"/>
              <w:rPr>
                <w:rFonts w:ascii="Times New Roman" w:eastAsia="Times New Roman" w:hAnsi="Times New Roman" w:cs="Times New Roman"/>
                <w:sz w:val="20"/>
                <w:szCs w:val="20"/>
                <w:lang w:eastAsia="it-IT"/>
              </w:rPr>
            </w:pPr>
          </w:p>
        </w:tc>
      </w:tr>
      <w:tr w:rsidR="00632438" w:rsidRPr="00632438" w14:paraId="6A68A98E" w14:textId="77777777" w:rsidTr="00632438">
        <w:tc>
          <w:tcPr>
            <w:tcW w:w="0" w:type="auto"/>
            <w:vAlign w:val="center"/>
            <w:hideMark/>
          </w:tcPr>
          <w:p w14:paraId="73730244"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r w:rsidRPr="00632438">
              <w:rPr>
                <w:rFonts w:ascii="Times New Roman" w:eastAsia="Times New Roman" w:hAnsi="Times New Roman" w:cs="Times New Roman"/>
                <w:b/>
                <w:bCs/>
                <w:sz w:val="28"/>
                <w:szCs w:val="28"/>
                <w:lang w:eastAsia="it-IT"/>
              </w:rPr>
              <w:t> </w:t>
            </w:r>
          </w:p>
        </w:tc>
        <w:tc>
          <w:tcPr>
            <w:tcW w:w="0" w:type="auto"/>
            <w:vAlign w:val="center"/>
            <w:hideMark/>
          </w:tcPr>
          <w:p w14:paraId="1E2AEA75" w14:textId="77777777" w:rsidR="00632438" w:rsidRPr="00632438" w:rsidRDefault="00632438" w:rsidP="00632438">
            <w:pPr>
              <w:spacing w:after="0" w:line="240" w:lineRule="auto"/>
              <w:jc w:val="center"/>
              <w:rPr>
                <w:rFonts w:ascii="Times New Roman" w:eastAsia="Times New Roman" w:hAnsi="Times New Roman" w:cs="Times New Roman"/>
                <w:b/>
                <w:bCs/>
                <w:sz w:val="28"/>
                <w:szCs w:val="28"/>
                <w:lang w:eastAsia="it-IT"/>
              </w:rPr>
            </w:pPr>
          </w:p>
        </w:tc>
        <w:tc>
          <w:tcPr>
            <w:tcW w:w="0" w:type="auto"/>
            <w:vAlign w:val="center"/>
            <w:hideMark/>
          </w:tcPr>
          <w:p w14:paraId="6F7158CD" w14:textId="77777777" w:rsidR="00632438" w:rsidRPr="00632438" w:rsidRDefault="00632438" w:rsidP="00632438">
            <w:pPr>
              <w:spacing w:after="0" w:line="240" w:lineRule="auto"/>
              <w:jc w:val="center"/>
              <w:rPr>
                <w:rFonts w:ascii="Times New Roman" w:eastAsia="Times New Roman" w:hAnsi="Times New Roman" w:cs="Times New Roman"/>
                <w:sz w:val="20"/>
                <w:szCs w:val="20"/>
                <w:lang w:eastAsia="it-IT"/>
              </w:rPr>
            </w:pPr>
          </w:p>
        </w:tc>
      </w:tr>
    </w:tbl>
    <w:p w14:paraId="4C3D9ACE" w14:textId="77777777" w:rsidR="00632438" w:rsidRPr="00632438" w:rsidRDefault="00632438" w:rsidP="00632438">
      <w:pPr>
        <w:spacing w:after="0" w:line="540" w:lineRule="atLeast"/>
        <w:jc w:val="center"/>
        <w:rPr>
          <w:rFonts w:ascii="Garamond" w:eastAsia="Times New Roman" w:hAnsi="Garamond" w:cs="Times New Roman"/>
          <w:color w:val="000000"/>
          <w:sz w:val="30"/>
          <w:szCs w:val="30"/>
          <w:lang w:eastAsia="it-IT"/>
        </w:rPr>
      </w:pPr>
      <w:r w:rsidRPr="00632438">
        <w:rPr>
          <w:rFonts w:ascii="Garamond" w:eastAsia="Times New Roman" w:hAnsi="Garamond" w:cs="Times New Roman"/>
          <w:color w:val="000000"/>
          <w:sz w:val="30"/>
          <w:szCs w:val="30"/>
          <w:lang w:eastAsia="it-IT"/>
        </w:rPr>
        <w:t>IL SEGRETARIO</w:t>
      </w:r>
    </w:p>
    <w:p w14:paraId="6057BC5F" w14:textId="77777777" w:rsidR="009545B6" w:rsidRDefault="006005A4"/>
    <w:sectPr w:rsidR="009545B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Times Nord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438"/>
    <w:rsid w:val="001D1B26"/>
    <w:rsid w:val="006005A4"/>
    <w:rsid w:val="00632438"/>
    <w:rsid w:val="00FB2E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75F93"/>
  <w15:chartTrackingRefBased/>
  <w15:docId w15:val="{DAA30A30-D0C5-4198-88CE-33F72ABB4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63243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63243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63243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63243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63243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63243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632438"/>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14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2010</Words>
  <Characters>11459</Characters>
  <Application>Microsoft Office Word</Application>
  <DocSecurity>0</DocSecurity>
  <Lines>95</Lines>
  <Paragraphs>26</Paragraphs>
  <ScaleCrop>false</ScaleCrop>
  <Company/>
  <LinksUpToDate>false</LinksUpToDate>
  <CharactersWithSpaces>13443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2</cp:revision>
  <dcterms:created xsi:type="dcterms:W3CDTF">2021-06-21T10:19:00Z</dcterms:created>
  <dcterms:modified xsi:type="dcterms:W3CDTF">2021-07-01T21:38:00Z</dcterms:modified>
</cp:coreProperties>
</file>