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20ECB" w14:textId="5426D778" w:rsidR="0094607B" w:rsidRPr="0094607B" w:rsidRDefault="0094607B" w:rsidP="004D72B3">
      <w:pPr>
        <w:pStyle w:val="Titolo1"/>
      </w:pPr>
      <w:r w:rsidRPr="0094607B">
        <w:t>TRATTATO SU FUNZIONAMENTO DELL’UNIONE EUROPEA</w:t>
      </w:r>
    </w:p>
    <w:p w14:paraId="4DEEB86A" w14:textId="20FC00BE"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TITOLO VII</w:t>
      </w:r>
      <w:r w:rsidR="0094607B">
        <w:rPr>
          <w:rFonts w:ascii="Times New Roman" w:eastAsia="Times New Roman" w:hAnsi="Times New Roman" w:cs="Times New Roman"/>
          <w:sz w:val="24"/>
          <w:szCs w:val="24"/>
          <w:lang w:eastAsia="it-IT"/>
        </w:rPr>
        <w:t xml:space="preserve"> - </w:t>
      </w:r>
      <w:r w:rsidRPr="00A50BCF">
        <w:rPr>
          <w:rFonts w:ascii="Times New Roman" w:eastAsia="Times New Roman" w:hAnsi="Times New Roman" w:cs="Times New Roman"/>
          <w:sz w:val="24"/>
          <w:szCs w:val="24"/>
          <w:lang w:eastAsia="it-IT"/>
        </w:rPr>
        <w:t>NORME COMUNI SULLA CONCORRENZA, SULLA FISCALITÀ E SUL RAVVICINAMENTO DELLE LEGISLAZIONI</w:t>
      </w:r>
    </w:p>
    <w:p w14:paraId="71878BAB" w14:textId="15495ED1"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CAPO 1</w:t>
      </w:r>
      <w:r w:rsidR="0094607B">
        <w:rPr>
          <w:rFonts w:ascii="Times New Roman" w:eastAsia="Times New Roman" w:hAnsi="Times New Roman" w:cs="Times New Roman"/>
          <w:sz w:val="24"/>
          <w:szCs w:val="24"/>
          <w:lang w:eastAsia="it-IT"/>
        </w:rPr>
        <w:t xml:space="preserve"> - </w:t>
      </w:r>
      <w:r w:rsidRPr="00A50BCF">
        <w:rPr>
          <w:rFonts w:ascii="Times New Roman" w:eastAsia="Times New Roman" w:hAnsi="Times New Roman" w:cs="Times New Roman"/>
          <w:sz w:val="24"/>
          <w:szCs w:val="24"/>
          <w:lang w:eastAsia="it-IT"/>
        </w:rPr>
        <w:t>REGOLE DI CONCORRENZA</w:t>
      </w:r>
    </w:p>
    <w:p w14:paraId="1EAFFC1B" w14:textId="5AFE83CA" w:rsidR="00A50BCF" w:rsidRPr="00A50BCF" w:rsidRDefault="00A50BCF" w:rsidP="004D72B3">
      <w:pPr>
        <w:pStyle w:val="Titolo1"/>
      </w:pPr>
      <w:r w:rsidRPr="00A50BCF">
        <w:t>SEZIONE 1</w:t>
      </w:r>
      <w:r w:rsidR="0094607B">
        <w:t xml:space="preserve">- </w:t>
      </w:r>
      <w:r w:rsidRPr="00A50BCF">
        <w:t>REGOLE APPLICABILI ALLE IMPRESE</w:t>
      </w:r>
    </w:p>
    <w:p w14:paraId="60676C8D"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b/>
          <w:bCs/>
          <w:sz w:val="24"/>
          <w:szCs w:val="24"/>
          <w:lang w:eastAsia="it-IT"/>
        </w:rPr>
        <w:t>Articolo 101</w:t>
      </w:r>
      <w:r w:rsidRPr="00A50BCF">
        <w:rPr>
          <w:rFonts w:ascii="Times New Roman" w:eastAsia="Times New Roman" w:hAnsi="Times New Roman" w:cs="Times New Roman"/>
          <w:sz w:val="24"/>
          <w:szCs w:val="24"/>
          <w:lang w:eastAsia="it-IT"/>
        </w:rPr>
        <w:t> </w:t>
      </w:r>
      <w:r w:rsidRPr="00A50BCF">
        <w:rPr>
          <w:rFonts w:ascii="Times New Roman" w:eastAsia="Times New Roman" w:hAnsi="Times New Roman" w:cs="Times New Roman"/>
          <w:b/>
          <w:bCs/>
          <w:sz w:val="24"/>
          <w:szCs w:val="24"/>
          <w:lang w:eastAsia="it-IT"/>
        </w:rPr>
        <w:t>(ex articolo 81 del TCE)</w:t>
      </w:r>
    </w:p>
    <w:p w14:paraId="7ABC47C4"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1. Sono incompatibili con il mercato interno e vietati tutti gli accordi tra imprese, tutte le decisioni di associazioni di imprese e tutte le pratiche concordate che possano pregiudicare il commercio tra Stati membri e che abbiano per oggetto o per effetto di impedire, restringere o falsare il gioco della concorrenza all'interno del mercato interno ed in particolare quelli consistenti nel:</w:t>
      </w:r>
    </w:p>
    <w:p w14:paraId="241A35A6"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a) fissare direttamente o indirettamente i prezzi d'acquisto o di vendita ovvero altre condizioni di transazione;</w:t>
      </w:r>
    </w:p>
    <w:p w14:paraId="1C88D622"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b) limitare o controllare la produzione, gli sbocchi, lo sviluppo tecnico o gli investimenti;</w:t>
      </w:r>
    </w:p>
    <w:p w14:paraId="488B8C00"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c) ripartire i mercati o le fonti di approvvigionamento;</w:t>
      </w:r>
    </w:p>
    <w:p w14:paraId="2C86B7F0"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d) applicare, nei rapporti commerciali con gli altri contraenti, condizioni dissimili per prestazioni equivalenti, così da determinare per questi ultimi uno svantaggio nella concorrenza;</w:t>
      </w:r>
    </w:p>
    <w:p w14:paraId="474B4728"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e) subordinare la conclusione di contratti all'accettazione da parte degli altri contraenti di prestazioni supplementari, che, per loro natura o secondo gli usi commerciali, non abbiano alcun nesso con l'oggetto dei contratti stessi.</w:t>
      </w:r>
    </w:p>
    <w:p w14:paraId="2DF5A29F"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2. Gli accordi o decisioni, vietati in virtù del presente articolo, sono nulli di pieno diritto.</w:t>
      </w:r>
    </w:p>
    <w:p w14:paraId="436C867A"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3. Tuttavia, le disposizioni del paragrafo 1 possono essere dichiarate inapplicabili:</w:t>
      </w:r>
    </w:p>
    <w:p w14:paraId="356FD28F"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 a qualsiasi accordo o categoria di accordi fra imprese,</w:t>
      </w:r>
    </w:p>
    <w:p w14:paraId="1DED826E"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 a qualsiasi decisione o categoria di decisioni di associazioni di imprese, e</w:t>
      </w:r>
    </w:p>
    <w:p w14:paraId="3BB17E91"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 a qualsiasi pratica concordata o categoria di pratiche concordate,</w:t>
      </w:r>
    </w:p>
    <w:p w14:paraId="23515AE4"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che contribuiscano a migliorare la produzione o la distribuzione dei prodotti o a promuovere il progresso tecnico o economico, pur riservando agli utilizzatori una congrua parte dell'utile che ne deriva, ed evitando di</w:t>
      </w:r>
    </w:p>
    <w:p w14:paraId="0318AAFB" w14:textId="77777777" w:rsidR="00A50BCF" w:rsidRPr="00A50BCF" w:rsidRDefault="00A50BCF" w:rsidP="00101E5C">
      <w:pPr>
        <w:spacing w:before="120" w:after="20" w:line="240" w:lineRule="auto"/>
        <w:ind w:firstLine="6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a) imporre alle imprese interessate restrizioni che non siano indispensabili per raggiungere tali obiettivi;</w:t>
      </w:r>
    </w:p>
    <w:p w14:paraId="646423F7" w14:textId="77777777" w:rsidR="00A50BCF" w:rsidRPr="00A50BCF" w:rsidRDefault="00A50BCF" w:rsidP="00101E5C">
      <w:pPr>
        <w:spacing w:before="120" w:after="20" w:line="240" w:lineRule="auto"/>
        <w:ind w:firstLine="6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b) dare a tali imprese la possibilità di eliminare la concorrenza per una parte sostanziale dei prodotti di cui trattasi.</w:t>
      </w:r>
    </w:p>
    <w:p w14:paraId="44CE9C50" w14:textId="03427122" w:rsidR="00A50BCF" w:rsidRPr="00A50BCF" w:rsidRDefault="00BD0BB6" w:rsidP="0094607B">
      <w:pPr>
        <w:spacing w:before="120" w:after="20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pict w14:anchorId="6A1FAB02">
          <v:rect id="_x0000_i1025" style="width:225pt;height:.5pt" o:hrpct="0" o:hrstd="t" o:hr="t" fillcolor="#a0a0a0" stroked="f"/>
        </w:pict>
      </w:r>
    </w:p>
    <w:p w14:paraId="454F781D"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b/>
          <w:bCs/>
          <w:sz w:val="24"/>
          <w:szCs w:val="24"/>
          <w:lang w:eastAsia="it-IT"/>
        </w:rPr>
        <w:t>Articolo 102</w:t>
      </w:r>
      <w:r w:rsidRPr="00A50BCF">
        <w:rPr>
          <w:rFonts w:ascii="Times New Roman" w:eastAsia="Times New Roman" w:hAnsi="Times New Roman" w:cs="Times New Roman"/>
          <w:sz w:val="24"/>
          <w:szCs w:val="24"/>
          <w:lang w:eastAsia="it-IT"/>
        </w:rPr>
        <w:t> </w:t>
      </w:r>
      <w:r w:rsidRPr="00A50BCF">
        <w:rPr>
          <w:rFonts w:ascii="Times New Roman" w:eastAsia="Times New Roman" w:hAnsi="Times New Roman" w:cs="Times New Roman"/>
          <w:b/>
          <w:bCs/>
          <w:sz w:val="24"/>
          <w:szCs w:val="24"/>
          <w:lang w:eastAsia="it-IT"/>
        </w:rPr>
        <w:t>(ex articolo 82 del TCE)</w:t>
      </w:r>
    </w:p>
    <w:p w14:paraId="14BFBC37"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È incompatibile con il mercato interno e vietato, nella misura in cui possa essere pregiudizievole al commercio tra Stati membri, lo sfruttamento abusivo da parte di una o più imprese di una posizione dominante sul mercato interno o su una parte sostanziale di questo.</w:t>
      </w:r>
    </w:p>
    <w:p w14:paraId="1AA44EFE"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Tali pratiche abusive possono consistere in particolare:</w:t>
      </w:r>
    </w:p>
    <w:p w14:paraId="2C7724EA"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a) nell'imporre direttamente od indirettamente prezzi d'acquisto, di vendita od altre condizioni di transazione non eque;</w:t>
      </w:r>
    </w:p>
    <w:p w14:paraId="71CFF926"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lastRenderedPageBreak/>
        <w:t>b) nel limitare la produzione, gli sbocchi o lo sviluppo tecnico, a danno dei consumatori;</w:t>
      </w:r>
    </w:p>
    <w:p w14:paraId="52962655"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c) nell'applicare nei rapporti commerciali con gli altri contraenti condizioni dissimili per prestazioni equivalenti, determinando così per questi ultimi uno svantaggio per la concorrenza;</w:t>
      </w:r>
    </w:p>
    <w:p w14:paraId="65496AB6"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d) nel subordinare la conclusione di contratti all'accettazione da parte degli altri contraenti di prestazioni supplementari, che, per loro natura o secondo gli usi commerciali, non abbiano alcun nesso con l'oggetto dei contratti stessi.</w:t>
      </w:r>
    </w:p>
    <w:p w14:paraId="4C8FAE2B" w14:textId="77777777" w:rsidR="00A50BCF" w:rsidRPr="00A50BCF" w:rsidRDefault="00BD0BB6" w:rsidP="00101E5C">
      <w:pPr>
        <w:spacing w:before="120" w:after="20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pict w14:anchorId="5BF05945">
          <v:rect id="_x0000_i1026" style="width:225pt;height:.5pt" o:hrpct="0" o:hrstd="t" o:hr="t" fillcolor="#a0a0a0" stroked="f"/>
        </w:pict>
      </w:r>
    </w:p>
    <w:p w14:paraId="52CD036A"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b/>
          <w:bCs/>
          <w:sz w:val="24"/>
          <w:szCs w:val="24"/>
          <w:lang w:eastAsia="it-IT"/>
        </w:rPr>
        <w:t>Articolo 103</w:t>
      </w:r>
      <w:r w:rsidRPr="00A50BCF">
        <w:rPr>
          <w:rFonts w:ascii="Times New Roman" w:eastAsia="Times New Roman" w:hAnsi="Times New Roman" w:cs="Times New Roman"/>
          <w:sz w:val="24"/>
          <w:szCs w:val="24"/>
          <w:lang w:eastAsia="it-IT"/>
        </w:rPr>
        <w:t> </w:t>
      </w:r>
      <w:r w:rsidRPr="00A50BCF">
        <w:rPr>
          <w:rFonts w:ascii="Times New Roman" w:eastAsia="Times New Roman" w:hAnsi="Times New Roman" w:cs="Times New Roman"/>
          <w:b/>
          <w:bCs/>
          <w:sz w:val="24"/>
          <w:szCs w:val="24"/>
          <w:lang w:eastAsia="it-IT"/>
        </w:rPr>
        <w:t>(ex articolo 83 del TCE)</w:t>
      </w:r>
    </w:p>
    <w:p w14:paraId="1E08DE70"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1. I regolamenti e le direttive utili ai fini dell'applicazione dei principi contemplati dagli articoli 101 e 102 sono stabiliti dal Consiglio, su proposta della Commissione e previa consultazione del Parlamento europeo.</w:t>
      </w:r>
    </w:p>
    <w:p w14:paraId="554A3BDD"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2. Le disposizioni di cui al paragrafo 1 hanno, in particolare, lo scopo di:</w:t>
      </w:r>
    </w:p>
    <w:p w14:paraId="1BE76A93"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a) garantire l'osservanza dei divieti di cui all'articolo 101, paragrafo 1, e all'articolo 102, comminando ammende e penalità di mora;</w:t>
      </w:r>
    </w:p>
    <w:p w14:paraId="17F0425A"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 xml:space="preserve">b) determinare le modalità di applicazione dell'articolo 101, paragrafo 3, avendo riguardo alla necessità di esercitare una sorveglianza efficace e, </w:t>
      </w:r>
      <w:proofErr w:type="gramStart"/>
      <w:r w:rsidRPr="00A50BCF">
        <w:rPr>
          <w:rFonts w:ascii="Times New Roman" w:eastAsia="Times New Roman" w:hAnsi="Times New Roman" w:cs="Times New Roman"/>
          <w:sz w:val="24"/>
          <w:szCs w:val="24"/>
          <w:lang w:eastAsia="it-IT"/>
        </w:rPr>
        <w:t>nel contempo</w:t>
      </w:r>
      <w:proofErr w:type="gramEnd"/>
      <w:r w:rsidRPr="00A50BCF">
        <w:rPr>
          <w:rFonts w:ascii="Times New Roman" w:eastAsia="Times New Roman" w:hAnsi="Times New Roman" w:cs="Times New Roman"/>
          <w:sz w:val="24"/>
          <w:szCs w:val="24"/>
          <w:lang w:eastAsia="it-IT"/>
        </w:rPr>
        <w:t>, semplificare, per quanto possibile, il controllo amministrativo;</w:t>
      </w:r>
    </w:p>
    <w:p w14:paraId="772E2BF7"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c) precisare, eventualmente, per i vari settori economici, il campo di applicazione delle disposizioni degli articoli 101 e 102;</w:t>
      </w:r>
    </w:p>
    <w:p w14:paraId="4159A88D"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d) definire i rispettivi compiti della Commissione e della Corte di giustizia dell'Unione europea nell'applicazione delle disposizioni contemplate dal presente paragrafo;</w:t>
      </w:r>
    </w:p>
    <w:p w14:paraId="27A412F3" w14:textId="77777777" w:rsidR="00A50BCF" w:rsidRPr="00A50BCF" w:rsidRDefault="00A50BCF" w:rsidP="00101E5C">
      <w:pPr>
        <w:spacing w:before="120" w:after="20" w:line="240" w:lineRule="auto"/>
        <w:ind w:firstLine="400"/>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e) definire i rapporti fra le legislazioni nazionali da una parte e le disposizioni della presente sezione nonché quelle adottate in applicazione del presente articolo, dall'altra.</w:t>
      </w:r>
    </w:p>
    <w:p w14:paraId="5C77B311" w14:textId="77777777" w:rsidR="00A50BCF" w:rsidRPr="00A50BCF" w:rsidRDefault="00BD0BB6" w:rsidP="00101E5C">
      <w:pPr>
        <w:spacing w:before="120" w:after="20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pict w14:anchorId="2E9D9B56">
          <v:rect id="_x0000_i1027" style="width:225pt;height:.5pt" o:hrpct="0" o:hrstd="t" o:hr="t" fillcolor="#a0a0a0" stroked="f"/>
        </w:pict>
      </w:r>
    </w:p>
    <w:p w14:paraId="402835E6"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b/>
          <w:bCs/>
          <w:sz w:val="24"/>
          <w:szCs w:val="24"/>
          <w:lang w:eastAsia="it-IT"/>
        </w:rPr>
        <w:t>Articolo 104</w:t>
      </w:r>
      <w:r w:rsidRPr="00A50BCF">
        <w:rPr>
          <w:rFonts w:ascii="Times New Roman" w:eastAsia="Times New Roman" w:hAnsi="Times New Roman" w:cs="Times New Roman"/>
          <w:sz w:val="24"/>
          <w:szCs w:val="24"/>
          <w:lang w:eastAsia="it-IT"/>
        </w:rPr>
        <w:t> </w:t>
      </w:r>
      <w:r w:rsidRPr="00A50BCF">
        <w:rPr>
          <w:rFonts w:ascii="Times New Roman" w:eastAsia="Times New Roman" w:hAnsi="Times New Roman" w:cs="Times New Roman"/>
          <w:b/>
          <w:bCs/>
          <w:sz w:val="24"/>
          <w:szCs w:val="24"/>
          <w:lang w:eastAsia="it-IT"/>
        </w:rPr>
        <w:t>(ex articolo 84 del TCE)</w:t>
      </w:r>
    </w:p>
    <w:p w14:paraId="61A898FC"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Fino al momento dell'entrata in vigore delle disposizioni adottate in applicazione dell'articolo 103, le autorità degli Stati membri decidono in merito all'ammissibilità di intese e allo sfruttamento abusivo di una posizione dominante nel mercato interno, in conformità del diritto nazionale interno e delle disposizioni dell'articolo 101, in particolare del paragrafo 3, e dell'articolo 102.</w:t>
      </w:r>
    </w:p>
    <w:p w14:paraId="1C01F2FC" w14:textId="77777777" w:rsidR="00A50BCF" w:rsidRPr="00A50BCF" w:rsidRDefault="00BD0BB6" w:rsidP="00101E5C">
      <w:pPr>
        <w:spacing w:before="120" w:after="20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pict w14:anchorId="6F5D01F7">
          <v:rect id="_x0000_i1028" style="width:225pt;height:.5pt" o:hrpct="0" o:hrstd="t" o:hr="t" fillcolor="#a0a0a0" stroked="f"/>
        </w:pict>
      </w:r>
    </w:p>
    <w:p w14:paraId="7851916A"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b/>
          <w:bCs/>
          <w:sz w:val="24"/>
          <w:szCs w:val="24"/>
          <w:lang w:eastAsia="it-IT"/>
        </w:rPr>
        <w:t>Articolo 105</w:t>
      </w:r>
      <w:r w:rsidRPr="00A50BCF">
        <w:rPr>
          <w:rFonts w:ascii="Times New Roman" w:eastAsia="Times New Roman" w:hAnsi="Times New Roman" w:cs="Times New Roman"/>
          <w:sz w:val="24"/>
          <w:szCs w:val="24"/>
          <w:lang w:eastAsia="it-IT"/>
        </w:rPr>
        <w:t> </w:t>
      </w:r>
      <w:r w:rsidRPr="00A50BCF">
        <w:rPr>
          <w:rFonts w:ascii="Times New Roman" w:eastAsia="Times New Roman" w:hAnsi="Times New Roman" w:cs="Times New Roman"/>
          <w:b/>
          <w:bCs/>
          <w:sz w:val="24"/>
          <w:szCs w:val="24"/>
          <w:lang w:eastAsia="it-IT"/>
        </w:rPr>
        <w:t>(ex articolo 85 del TCE)</w:t>
      </w:r>
    </w:p>
    <w:p w14:paraId="6C447EA0"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1. Senza pregiudizio dell'articolo 104, la Commissione vigila perché siano applicati i principi fissati dagli articoli 101 e 102. Essa istruisce, a richiesta di uno Stato membro o d'ufficio e in collegamento con le autorità competenti degli Stati membri che le prestano la loro assistenza, i casi di presunta infrazione ai principi suddetti. Qualora essa constati l'esistenza di un'infrazione, propone i mezzi atti a porvi termine.</w:t>
      </w:r>
    </w:p>
    <w:p w14:paraId="1ABAA85A"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 xml:space="preserve">2. Qualora non sia posto termine alle infrazioni, la Commissione constata l'infrazione ai principi con una decisione motivata. Essa può pubblicare tale decisione e autorizzare gli Stati membri </w:t>
      </w:r>
      <w:proofErr w:type="gramStart"/>
      <w:r w:rsidRPr="00A50BCF">
        <w:rPr>
          <w:rFonts w:ascii="Times New Roman" w:eastAsia="Times New Roman" w:hAnsi="Times New Roman" w:cs="Times New Roman"/>
          <w:sz w:val="24"/>
          <w:szCs w:val="24"/>
          <w:lang w:eastAsia="it-IT"/>
        </w:rPr>
        <w:t>ad</w:t>
      </w:r>
      <w:proofErr w:type="gramEnd"/>
      <w:r w:rsidRPr="00A50BCF">
        <w:rPr>
          <w:rFonts w:ascii="Times New Roman" w:eastAsia="Times New Roman" w:hAnsi="Times New Roman" w:cs="Times New Roman"/>
          <w:sz w:val="24"/>
          <w:szCs w:val="24"/>
          <w:lang w:eastAsia="it-IT"/>
        </w:rPr>
        <w:t xml:space="preserve"> adottare le necessarie misure, di cui definisce le condizioni e modalità, per rimediare alla situazione.</w:t>
      </w:r>
    </w:p>
    <w:p w14:paraId="05D951A7"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3. La Commissione può adottare regolamenti concernenti le categorie di accordi per le quali il Consiglio ha adottato un regolamento o una direttiva conformemente all'articolo 103, paragrafo 2, lettera b).</w:t>
      </w:r>
    </w:p>
    <w:p w14:paraId="0632C640" w14:textId="74A8DC95" w:rsidR="00A50BCF" w:rsidRPr="00A50BCF" w:rsidRDefault="00BD0BB6" w:rsidP="004D72B3">
      <w:pPr>
        <w:spacing w:before="120" w:after="20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lastRenderedPageBreak/>
        <w:pict w14:anchorId="5E2144C2">
          <v:rect id="_x0000_i1029" style="width:225pt;height:.5pt" o:hrpct="0" o:hrstd="t" o:hr="t" fillcolor="#a0a0a0" stroked="f"/>
        </w:pict>
      </w:r>
    </w:p>
    <w:p w14:paraId="64EC3979" w14:textId="77777777" w:rsidR="00A50BCF" w:rsidRPr="0094607B" w:rsidRDefault="00A50BCF" w:rsidP="0094607B">
      <w:pPr>
        <w:pStyle w:val="Titolo2"/>
      </w:pPr>
      <w:r w:rsidRPr="0094607B">
        <w:t>Articolo 106 (ex articolo 86 del TCE)</w:t>
      </w:r>
    </w:p>
    <w:p w14:paraId="5565C7F3"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 xml:space="preserve">1. Gli Stati membri </w:t>
      </w:r>
      <w:r w:rsidRPr="00FE4644">
        <w:rPr>
          <w:rFonts w:ascii="Times New Roman" w:eastAsia="Times New Roman" w:hAnsi="Times New Roman" w:cs="Times New Roman"/>
          <w:sz w:val="24"/>
          <w:szCs w:val="24"/>
          <w:highlight w:val="green"/>
          <w:lang w:eastAsia="it-IT"/>
        </w:rPr>
        <w:t>non emanano né mantengono</w:t>
      </w:r>
      <w:r w:rsidRPr="00A50BCF">
        <w:rPr>
          <w:rFonts w:ascii="Times New Roman" w:eastAsia="Times New Roman" w:hAnsi="Times New Roman" w:cs="Times New Roman"/>
          <w:sz w:val="24"/>
          <w:szCs w:val="24"/>
          <w:lang w:eastAsia="it-IT"/>
        </w:rPr>
        <w:t xml:space="preserve">, </w:t>
      </w:r>
      <w:r w:rsidRPr="00FE4644">
        <w:rPr>
          <w:rFonts w:ascii="Times New Roman" w:eastAsia="Times New Roman" w:hAnsi="Times New Roman" w:cs="Times New Roman"/>
          <w:sz w:val="24"/>
          <w:szCs w:val="24"/>
          <w:highlight w:val="green"/>
          <w:lang w:eastAsia="it-IT"/>
        </w:rPr>
        <w:t>nei confronti delle imprese pubbliche e delle imprese cui riconoscono diritti speciali o esclusivi</w:t>
      </w:r>
      <w:r w:rsidRPr="00A50BCF">
        <w:rPr>
          <w:rFonts w:ascii="Times New Roman" w:eastAsia="Times New Roman" w:hAnsi="Times New Roman" w:cs="Times New Roman"/>
          <w:sz w:val="24"/>
          <w:szCs w:val="24"/>
          <w:lang w:eastAsia="it-IT"/>
        </w:rPr>
        <w:t xml:space="preserve">, </w:t>
      </w:r>
      <w:r w:rsidRPr="00387A9D">
        <w:rPr>
          <w:rFonts w:ascii="Times New Roman" w:eastAsia="Times New Roman" w:hAnsi="Times New Roman" w:cs="Times New Roman"/>
          <w:sz w:val="24"/>
          <w:szCs w:val="24"/>
          <w:highlight w:val="green"/>
          <w:lang w:eastAsia="it-IT"/>
        </w:rPr>
        <w:t>alcuna misura contraria alle norme dei trattati</w:t>
      </w:r>
      <w:r w:rsidRPr="00A50BCF">
        <w:rPr>
          <w:rFonts w:ascii="Times New Roman" w:eastAsia="Times New Roman" w:hAnsi="Times New Roman" w:cs="Times New Roman"/>
          <w:sz w:val="24"/>
          <w:szCs w:val="24"/>
          <w:lang w:eastAsia="it-IT"/>
        </w:rPr>
        <w:t>, specialmente a quelle contemplate dagli articoli 18 e da 101 a 109 inclusi.</w:t>
      </w:r>
    </w:p>
    <w:p w14:paraId="3CB48BD2"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387A9D">
        <w:rPr>
          <w:rFonts w:ascii="Times New Roman" w:eastAsia="Times New Roman" w:hAnsi="Times New Roman" w:cs="Times New Roman"/>
          <w:b/>
          <w:bCs/>
          <w:sz w:val="24"/>
          <w:szCs w:val="24"/>
          <w:lang w:eastAsia="it-IT"/>
        </w:rPr>
        <w:t>2.</w:t>
      </w:r>
      <w:r w:rsidRPr="00A50BCF">
        <w:rPr>
          <w:rFonts w:ascii="Times New Roman" w:eastAsia="Times New Roman" w:hAnsi="Times New Roman" w:cs="Times New Roman"/>
          <w:sz w:val="24"/>
          <w:szCs w:val="24"/>
          <w:lang w:eastAsia="it-IT"/>
        </w:rPr>
        <w:t> </w:t>
      </w:r>
      <w:r w:rsidRPr="00387A9D">
        <w:rPr>
          <w:rFonts w:ascii="Times New Roman" w:eastAsia="Times New Roman" w:hAnsi="Times New Roman" w:cs="Times New Roman"/>
          <w:sz w:val="24"/>
          <w:szCs w:val="24"/>
          <w:highlight w:val="green"/>
          <w:lang w:eastAsia="it-IT"/>
        </w:rPr>
        <w:t>Le imprese incaricate della gestione di servizi di interesse economico generale o aventi carattere di monopolio fiscale</w:t>
      </w:r>
      <w:r w:rsidRPr="00A50BCF">
        <w:rPr>
          <w:rFonts w:ascii="Times New Roman" w:eastAsia="Times New Roman" w:hAnsi="Times New Roman" w:cs="Times New Roman"/>
          <w:sz w:val="24"/>
          <w:szCs w:val="24"/>
          <w:lang w:eastAsia="it-IT"/>
        </w:rPr>
        <w:t xml:space="preserve"> </w:t>
      </w:r>
      <w:r w:rsidRPr="00387A9D">
        <w:rPr>
          <w:rFonts w:ascii="Times New Roman" w:eastAsia="Times New Roman" w:hAnsi="Times New Roman" w:cs="Times New Roman"/>
          <w:sz w:val="24"/>
          <w:szCs w:val="24"/>
          <w:u w:val="single"/>
          <w:lang w:eastAsia="it-IT"/>
        </w:rPr>
        <w:t>sono sottoposte alle norme dei trattati</w:t>
      </w:r>
      <w:r w:rsidRPr="00A50BCF">
        <w:rPr>
          <w:rFonts w:ascii="Times New Roman" w:eastAsia="Times New Roman" w:hAnsi="Times New Roman" w:cs="Times New Roman"/>
          <w:sz w:val="24"/>
          <w:szCs w:val="24"/>
          <w:lang w:eastAsia="it-IT"/>
        </w:rPr>
        <w:t xml:space="preserve">, e in particolare alle regole di concorrenza, </w:t>
      </w:r>
      <w:r w:rsidRPr="004D72B3">
        <w:rPr>
          <w:rFonts w:ascii="Times New Roman" w:eastAsia="Times New Roman" w:hAnsi="Times New Roman" w:cs="Times New Roman"/>
          <w:sz w:val="24"/>
          <w:szCs w:val="24"/>
          <w:highlight w:val="green"/>
          <w:u w:val="single"/>
          <w:lang w:eastAsia="it-IT"/>
        </w:rPr>
        <w:t>nei limiti in cui l'applicazione di tali norme non osti all'adempimento, in linea di diritto e di fatto, della specifica missione loro affidata</w:t>
      </w:r>
      <w:r w:rsidRPr="00A50BCF">
        <w:rPr>
          <w:rFonts w:ascii="Times New Roman" w:eastAsia="Times New Roman" w:hAnsi="Times New Roman" w:cs="Times New Roman"/>
          <w:sz w:val="24"/>
          <w:szCs w:val="24"/>
          <w:lang w:eastAsia="it-IT"/>
        </w:rPr>
        <w:t>. Lo sviluppo degli scambi non deve essere compromesso in misura contraria agli interessi dell'Unione.</w:t>
      </w:r>
    </w:p>
    <w:p w14:paraId="7564C942" w14:textId="77777777" w:rsidR="00A50BCF" w:rsidRPr="00A50BCF" w:rsidRDefault="00A50BCF" w:rsidP="00101E5C">
      <w:pPr>
        <w:spacing w:before="120" w:after="20" w:line="240" w:lineRule="auto"/>
        <w:jc w:val="both"/>
        <w:rPr>
          <w:rFonts w:ascii="Times New Roman" w:eastAsia="Times New Roman" w:hAnsi="Times New Roman" w:cs="Times New Roman"/>
          <w:sz w:val="24"/>
          <w:szCs w:val="24"/>
          <w:lang w:eastAsia="it-IT"/>
        </w:rPr>
      </w:pPr>
      <w:r w:rsidRPr="00A50BCF">
        <w:rPr>
          <w:rFonts w:ascii="Times New Roman" w:eastAsia="Times New Roman" w:hAnsi="Times New Roman" w:cs="Times New Roman"/>
          <w:sz w:val="24"/>
          <w:szCs w:val="24"/>
          <w:lang w:eastAsia="it-IT"/>
        </w:rPr>
        <w:t>3. La Commissione vigila sull'applicazione delle disposizioni del presente articolo rivolgendo, ove occorra, agli Stati membri, opportune direttive o decisioni.</w:t>
      </w:r>
    </w:p>
    <w:p w14:paraId="3689DE3E" w14:textId="77777777" w:rsidR="00A50BCF" w:rsidRPr="00A50BCF" w:rsidRDefault="00BD0BB6" w:rsidP="00101E5C">
      <w:pPr>
        <w:spacing w:before="120" w:after="200" w:line="24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pict w14:anchorId="3D57B333">
          <v:rect id="_x0000_i1030" style="width:225pt;height:.5pt" o:hrpct="0" o:hrstd="t" o:hr="t" fillcolor="#a0a0a0" stroked="f"/>
        </w:pict>
      </w:r>
    </w:p>
    <w:p w14:paraId="0AB565CA" w14:textId="6ED8E6D6" w:rsidR="00A50BCF" w:rsidRPr="004D72B3" w:rsidRDefault="00A50BCF" w:rsidP="004D72B3">
      <w:pPr>
        <w:pStyle w:val="Titolo1"/>
      </w:pPr>
      <w:r w:rsidRPr="00A50BCF">
        <w:rPr>
          <w:color w:val="000000"/>
          <w:sz w:val="27"/>
          <w:szCs w:val="27"/>
        </w:rPr>
        <w:br/>
      </w:r>
      <w:r w:rsidRPr="004D72B3">
        <w:t>SEZIONE 2 - AIUTI CONCESSI DAGLI STATI</w:t>
      </w:r>
    </w:p>
    <w:p w14:paraId="662C2CFA" w14:textId="77777777" w:rsidR="00352F26" w:rsidRPr="00352F26" w:rsidRDefault="00352F26" w:rsidP="0094607B">
      <w:pPr>
        <w:pStyle w:val="Titolo2"/>
      </w:pPr>
      <w:r w:rsidRPr="00352F26">
        <w:t>Articolo 107 (ex articolo 87 del TCE)</w:t>
      </w:r>
    </w:p>
    <w:p w14:paraId="47C669CE" w14:textId="77777777" w:rsidR="00352F26" w:rsidRPr="00352F26" w:rsidRDefault="00352F26" w:rsidP="00101E5C">
      <w:pPr>
        <w:spacing w:before="120" w:line="240" w:lineRule="auto"/>
        <w:jc w:val="both"/>
        <w:rPr>
          <w:sz w:val="24"/>
          <w:szCs w:val="24"/>
        </w:rPr>
      </w:pPr>
      <w:r w:rsidRPr="00352F26">
        <w:rPr>
          <w:sz w:val="24"/>
          <w:szCs w:val="24"/>
        </w:rPr>
        <w:t xml:space="preserve">1. Salvo deroghe contemplate dai trattati, </w:t>
      </w:r>
      <w:r w:rsidRPr="00627420">
        <w:rPr>
          <w:sz w:val="24"/>
          <w:szCs w:val="24"/>
          <w:u w:val="single"/>
        </w:rPr>
        <w:t>sono incompatibili con il mercato interno</w:t>
      </w:r>
      <w:r w:rsidRPr="00352F26">
        <w:rPr>
          <w:sz w:val="24"/>
          <w:szCs w:val="24"/>
        </w:rPr>
        <w:t xml:space="preserve">, </w:t>
      </w:r>
      <w:r w:rsidRPr="00352F26">
        <w:rPr>
          <w:sz w:val="24"/>
          <w:szCs w:val="24"/>
          <w:highlight w:val="green"/>
        </w:rPr>
        <w:t>nella misura in cui incidano sugli scambi tra Stati membri</w:t>
      </w:r>
      <w:r w:rsidRPr="00352F26">
        <w:rPr>
          <w:sz w:val="24"/>
          <w:szCs w:val="24"/>
        </w:rPr>
        <w:t xml:space="preserve">, </w:t>
      </w:r>
      <w:r w:rsidRPr="00627420">
        <w:rPr>
          <w:sz w:val="24"/>
          <w:szCs w:val="24"/>
          <w:u w:val="single"/>
        </w:rPr>
        <w:t>gli aiuti concessi dagli Stati, ovvero mediante risorse statali, sotto qualsiasi forma</w:t>
      </w:r>
      <w:r w:rsidRPr="00352F26">
        <w:rPr>
          <w:sz w:val="24"/>
          <w:szCs w:val="24"/>
        </w:rPr>
        <w:t xml:space="preserve"> che, </w:t>
      </w:r>
      <w:r w:rsidRPr="00352F26">
        <w:rPr>
          <w:sz w:val="24"/>
          <w:szCs w:val="24"/>
          <w:highlight w:val="green"/>
        </w:rPr>
        <w:t>favorendo talune imprese o talune produzioni</w:t>
      </w:r>
      <w:r w:rsidRPr="00352F26">
        <w:rPr>
          <w:sz w:val="24"/>
          <w:szCs w:val="24"/>
        </w:rPr>
        <w:t xml:space="preserve">, </w:t>
      </w:r>
      <w:r w:rsidRPr="00352F26">
        <w:rPr>
          <w:sz w:val="24"/>
          <w:szCs w:val="24"/>
          <w:highlight w:val="green"/>
        </w:rPr>
        <w:t>falsino o minaccino di falsare la concorrenza</w:t>
      </w:r>
      <w:r w:rsidRPr="00352F26">
        <w:rPr>
          <w:sz w:val="24"/>
          <w:szCs w:val="24"/>
        </w:rPr>
        <w:t>.</w:t>
      </w:r>
    </w:p>
    <w:p w14:paraId="21D5EEC3" w14:textId="77777777" w:rsidR="00352F26" w:rsidRPr="00352F26" w:rsidRDefault="00352F26" w:rsidP="00101E5C">
      <w:pPr>
        <w:spacing w:before="120" w:line="240" w:lineRule="auto"/>
        <w:jc w:val="both"/>
        <w:rPr>
          <w:sz w:val="24"/>
          <w:szCs w:val="24"/>
        </w:rPr>
      </w:pPr>
      <w:r w:rsidRPr="00352F26">
        <w:rPr>
          <w:sz w:val="24"/>
          <w:szCs w:val="24"/>
          <w:highlight w:val="cyan"/>
        </w:rPr>
        <w:t>2</w:t>
      </w:r>
      <w:r w:rsidRPr="00352F26">
        <w:rPr>
          <w:b/>
          <w:bCs/>
          <w:sz w:val="24"/>
          <w:szCs w:val="24"/>
          <w:highlight w:val="cyan"/>
        </w:rPr>
        <w:t>. </w:t>
      </w:r>
      <w:r w:rsidRPr="00627420">
        <w:rPr>
          <w:b/>
          <w:bCs/>
          <w:sz w:val="24"/>
          <w:szCs w:val="24"/>
          <w:highlight w:val="cyan"/>
        </w:rPr>
        <w:t>Sono compatibili</w:t>
      </w:r>
      <w:r w:rsidRPr="00352F26">
        <w:rPr>
          <w:sz w:val="24"/>
          <w:szCs w:val="24"/>
          <w:highlight w:val="cyan"/>
        </w:rPr>
        <w:t xml:space="preserve"> con il mercato interno:</w:t>
      </w:r>
    </w:p>
    <w:p w14:paraId="27356A09" w14:textId="77777777" w:rsidR="00352F26" w:rsidRPr="00352F26" w:rsidRDefault="00352F26" w:rsidP="00101E5C">
      <w:pPr>
        <w:spacing w:before="120" w:line="240" w:lineRule="auto"/>
        <w:jc w:val="both"/>
        <w:rPr>
          <w:sz w:val="24"/>
          <w:szCs w:val="24"/>
        </w:rPr>
      </w:pPr>
      <w:r w:rsidRPr="00352F26">
        <w:rPr>
          <w:sz w:val="24"/>
          <w:szCs w:val="24"/>
        </w:rPr>
        <w:t xml:space="preserve">a) </w:t>
      </w:r>
      <w:r w:rsidRPr="00352F26">
        <w:rPr>
          <w:sz w:val="24"/>
          <w:szCs w:val="24"/>
          <w:highlight w:val="cyan"/>
        </w:rPr>
        <w:t>gli aiuti a carattere sociale concessi ai singoli consumatori</w:t>
      </w:r>
      <w:r w:rsidRPr="00352F26">
        <w:rPr>
          <w:sz w:val="24"/>
          <w:szCs w:val="24"/>
        </w:rPr>
        <w:t>, a condizione che siano accordati senza discriminazioni determinate dall'origine dei prodotti;</w:t>
      </w:r>
    </w:p>
    <w:p w14:paraId="4731A1C7" w14:textId="77777777" w:rsidR="00352F26" w:rsidRPr="00352F26" w:rsidRDefault="00352F26" w:rsidP="00101E5C">
      <w:pPr>
        <w:spacing w:before="120" w:line="240" w:lineRule="auto"/>
        <w:jc w:val="both"/>
        <w:rPr>
          <w:sz w:val="24"/>
          <w:szCs w:val="24"/>
        </w:rPr>
      </w:pPr>
      <w:r w:rsidRPr="00352F26">
        <w:rPr>
          <w:b/>
          <w:bCs/>
          <w:sz w:val="24"/>
          <w:szCs w:val="24"/>
        </w:rPr>
        <w:t>b)</w:t>
      </w:r>
      <w:r w:rsidRPr="00352F26">
        <w:rPr>
          <w:sz w:val="24"/>
          <w:szCs w:val="24"/>
        </w:rPr>
        <w:t xml:space="preserve"> </w:t>
      </w:r>
      <w:r w:rsidRPr="00352F26">
        <w:rPr>
          <w:sz w:val="24"/>
          <w:szCs w:val="24"/>
          <w:highlight w:val="cyan"/>
        </w:rPr>
        <w:t>gli aiuti destinati a ovviare ai danni arrecati dalle calamità naturali</w:t>
      </w:r>
      <w:r w:rsidRPr="005A630B">
        <w:rPr>
          <w:sz w:val="24"/>
          <w:szCs w:val="24"/>
        </w:rPr>
        <w:t xml:space="preserve"> </w:t>
      </w:r>
      <w:r w:rsidRPr="005A630B">
        <w:rPr>
          <w:b/>
          <w:bCs/>
          <w:sz w:val="24"/>
          <w:szCs w:val="24"/>
        </w:rPr>
        <w:t>oppure</w:t>
      </w:r>
      <w:r w:rsidRPr="005A630B">
        <w:rPr>
          <w:sz w:val="24"/>
          <w:szCs w:val="24"/>
        </w:rPr>
        <w:t xml:space="preserve"> </w:t>
      </w:r>
      <w:r w:rsidRPr="00352F26">
        <w:rPr>
          <w:sz w:val="24"/>
          <w:szCs w:val="24"/>
          <w:highlight w:val="cyan"/>
        </w:rPr>
        <w:t>da altri eventi eccezionali;</w:t>
      </w:r>
    </w:p>
    <w:p w14:paraId="56182635" w14:textId="77777777" w:rsidR="00352F26" w:rsidRPr="00352F26" w:rsidRDefault="00352F26" w:rsidP="00101E5C">
      <w:pPr>
        <w:spacing w:before="120" w:line="240" w:lineRule="auto"/>
        <w:jc w:val="both"/>
        <w:rPr>
          <w:sz w:val="24"/>
          <w:szCs w:val="24"/>
        </w:rPr>
      </w:pPr>
      <w:r w:rsidRPr="00352F26">
        <w:rPr>
          <w:sz w:val="24"/>
          <w:szCs w:val="24"/>
        </w:rPr>
        <w:t>c) gli aiuti concessi all'economia di determinate regioni della Repubblica federale di Germania che risentono della divisione della Germania, nella misura in cui sono necessari a compensare gli svantaggi economici provocati da tale divisione. Cinque anni dopo l'entrata in vigore del trattato di Lisbona, il Consiglio, su proposta della Commissione, può adottare una decisione che abroga la presente lettera.</w:t>
      </w:r>
    </w:p>
    <w:p w14:paraId="777EB410" w14:textId="77777777" w:rsidR="00352F26" w:rsidRPr="00352F26" w:rsidRDefault="00352F26" w:rsidP="00101E5C">
      <w:pPr>
        <w:spacing w:before="120" w:line="240" w:lineRule="auto"/>
        <w:jc w:val="both"/>
        <w:rPr>
          <w:sz w:val="24"/>
          <w:szCs w:val="24"/>
        </w:rPr>
      </w:pPr>
      <w:r w:rsidRPr="00352F26">
        <w:rPr>
          <w:sz w:val="24"/>
          <w:szCs w:val="24"/>
        </w:rPr>
        <w:t>3</w:t>
      </w:r>
      <w:r w:rsidRPr="00352F26">
        <w:rPr>
          <w:b/>
          <w:bCs/>
          <w:sz w:val="24"/>
          <w:szCs w:val="24"/>
        </w:rPr>
        <w:t>. </w:t>
      </w:r>
      <w:r w:rsidRPr="00627420">
        <w:rPr>
          <w:b/>
          <w:bCs/>
          <w:sz w:val="24"/>
          <w:szCs w:val="24"/>
          <w:highlight w:val="cyan"/>
        </w:rPr>
        <w:t>Possono considerarsi compatibili</w:t>
      </w:r>
      <w:r w:rsidRPr="00352F26">
        <w:rPr>
          <w:sz w:val="24"/>
          <w:szCs w:val="24"/>
          <w:highlight w:val="cyan"/>
        </w:rPr>
        <w:t xml:space="preserve"> con il mercato interno</w:t>
      </w:r>
      <w:r w:rsidRPr="00352F26">
        <w:rPr>
          <w:sz w:val="24"/>
          <w:szCs w:val="24"/>
        </w:rPr>
        <w:t>:</w:t>
      </w:r>
    </w:p>
    <w:p w14:paraId="52CED0D5" w14:textId="77777777" w:rsidR="00352F26" w:rsidRPr="00352F26" w:rsidRDefault="00352F26" w:rsidP="00101E5C">
      <w:pPr>
        <w:spacing w:before="120" w:line="240" w:lineRule="auto"/>
        <w:jc w:val="both"/>
        <w:rPr>
          <w:sz w:val="24"/>
          <w:szCs w:val="24"/>
        </w:rPr>
      </w:pPr>
      <w:r w:rsidRPr="00352F26">
        <w:rPr>
          <w:sz w:val="24"/>
          <w:szCs w:val="24"/>
        </w:rPr>
        <w:t xml:space="preserve">a) </w:t>
      </w:r>
      <w:r w:rsidRPr="00352F26">
        <w:rPr>
          <w:sz w:val="24"/>
          <w:szCs w:val="24"/>
          <w:highlight w:val="cyan"/>
        </w:rPr>
        <w:t>gli aiuti destinati a favorire lo sviluppo economico delle regioni ove il tenore di vita sia anormalmente basso</w:t>
      </w:r>
      <w:r w:rsidRPr="00352F26">
        <w:rPr>
          <w:sz w:val="24"/>
          <w:szCs w:val="24"/>
        </w:rPr>
        <w:t>, oppure si abbia una grave forma di sottoccupazione, nonché quello delle regioni di cui all'articolo 349, tenuto conto della loro situazione strutturale, economica e sociale;</w:t>
      </w:r>
    </w:p>
    <w:p w14:paraId="632E6181" w14:textId="77777777" w:rsidR="00352F26" w:rsidRPr="00352F26" w:rsidRDefault="00352F26" w:rsidP="00101E5C">
      <w:pPr>
        <w:spacing w:before="120" w:line="240" w:lineRule="auto"/>
        <w:jc w:val="both"/>
        <w:rPr>
          <w:sz w:val="24"/>
          <w:szCs w:val="24"/>
        </w:rPr>
      </w:pPr>
      <w:r w:rsidRPr="00352F26">
        <w:rPr>
          <w:b/>
          <w:bCs/>
          <w:sz w:val="24"/>
          <w:szCs w:val="24"/>
        </w:rPr>
        <w:t xml:space="preserve">b) </w:t>
      </w:r>
      <w:r w:rsidRPr="00352F26">
        <w:rPr>
          <w:sz w:val="24"/>
          <w:szCs w:val="24"/>
        </w:rPr>
        <w:t xml:space="preserve">gli aiuti destinati a promuovere la realizzazione di un importante progetto di comune interesse europeo oppure a </w:t>
      </w:r>
      <w:r w:rsidRPr="00352F26">
        <w:rPr>
          <w:sz w:val="24"/>
          <w:szCs w:val="24"/>
          <w:highlight w:val="cyan"/>
        </w:rPr>
        <w:t>porre rimedio a un grave turbamento dell'economia di uno Stato membro</w:t>
      </w:r>
      <w:r w:rsidRPr="00352F26">
        <w:rPr>
          <w:sz w:val="24"/>
          <w:szCs w:val="24"/>
        </w:rPr>
        <w:t>;</w:t>
      </w:r>
    </w:p>
    <w:p w14:paraId="055F81CF" w14:textId="77777777" w:rsidR="00352F26" w:rsidRPr="00352F26" w:rsidRDefault="00352F26" w:rsidP="00101E5C">
      <w:pPr>
        <w:spacing w:before="120" w:line="240" w:lineRule="auto"/>
        <w:jc w:val="both"/>
        <w:rPr>
          <w:sz w:val="24"/>
          <w:szCs w:val="24"/>
        </w:rPr>
      </w:pPr>
      <w:r w:rsidRPr="00352F26">
        <w:rPr>
          <w:sz w:val="24"/>
          <w:szCs w:val="24"/>
        </w:rPr>
        <w:t>c) gli aiuti destinati ad agevolare lo sviluppo di talune attività o di talune regioni economiche, sempre che non alterino le condizioni degli scambi in misura contraria al comune interesse;</w:t>
      </w:r>
    </w:p>
    <w:p w14:paraId="3C03A3E9" w14:textId="77777777" w:rsidR="00352F26" w:rsidRPr="00352F26" w:rsidRDefault="00352F26" w:rsidP="00101E5C">
      <w:pPr>
        <w:spacing w:before="120" w:line="240" w:lineRule="auto"/>
        <w:jc w:val="both"/>
        <w:rPr>
          <w:sz w:val="24"/>
          <w:szCs w:val="24"/>
        </w:rPr>
      </w:pPr>
      <w:r w:rsidRPr="00352F26">
        <w:rPr>
          <w:sz w:val="24"/>
          <w:szCs w:val="24"/>
        </w:rPr>
        <w:lastRenderedPageBreak/>
        <w:t>d) gli aiuti destinati a promuovere la cultura e la conservazione del patrimonio, quando non alterino le condizioni degli scambi e della concorrenza nell'Unione in misura contraria all'interesse comune;</w:t>
      </w:r>
    </w:p>
    <w:p w14:paraId="72B406F2" w14:textId="448358B0" w:rsidR="00352F26" w:rsidRPr="00352F26" w:rsidRDefault="00352F26" w:rsidP="00101E5C">
      <w:pPr>
        <w:spacing w:before="120" w:line="240" w:lineRule="auto"/>
        <w:jc w:val="both"/>
        <w:rPr>
          <w:sz w:val="24"/>
          <w:szCs w:val="24"/>
        </w:rPr>
      </w:pPr>
      <w:r w:rsidRPr="00402281">
        <w:rPr>
          <w:b/>
          <w:bCs/>
          <w:sz w:val="24"/>
          <w:szCs w:val="24"/>
        </w:rPr>
        <w:t>e)</w:t>
      </w:r>
      <w:r w:rsidRPr="00352F26">
        <w:rPr>
          <w:sz w:val="24"/>
          <w:szCs w:val="24"/>
        </w:rPr>
        <w:t xml:space="preserve"> </w:t>
      </w:r>
      <w:r w:rsidRPr="00352F26">
        <w:rPr>
          <w:sz w:val="24"/>
          <w:szCs w:val="24"/>
          <w:highlight w:val="cyan"/>
        </w:rPr>
        <w:t>le altre categorie di aiuti, determinate con decisione del Consiglio, su proposta della Commissione</w:t>
      </w:r>
      <w:r w:rsidRPr="00352F26">
        <w:rPr>
          <w:sz w:val="24"/>
          <w:szCs w:val="24"/>
        </w:rPr>
        <w:t>.</w:t>
      </w:r>
    </w:p>
    <w:p w14:paraId="7DEE3897" w14:textId="36FE0532" w:rsidR="00352F26" w:rsidRPr="00352F26" w:rsidRDefault="00352F26" w:rsidP="00101E5C">
      <w:pPr>
        <w:spacing w:before="120" w:line="240" w:lineRule="auto"/>
        <w:jc w:val="both"/>
        <w:rPr>
          <w:sz w:val="24"/>
          <w:szCs w:val="24"/>
        </w:rPr>
      </w:pPr>
    </w:p>
    <w:p w14:paraId="28A34A8F" w14:textId="32336257" w:rsidR="00352F26" w:rsidRPr="00352F26" w:rsidRDefault="00352F26" w:rsidP="0094607B">
      <w:pPr>
        <w:pStyle w:val="Titolo2"/>
      </w:pPr>
      <w:r w:rsidRPr="00352F26">
        <w:t>Articolo 108 (ex articolo 88 del TCE)</w:t>
      </w:r>
    </w:p>
    <w:p w14:paraId="389880B6" w14:textId="77777777" w:rsidR="00352F26" w:rsidRPr="00352F26" w:rsidRDefault="00352F26" w:rsidP="00101E5C">
      <w:pPr>
        <w:spacing w:before="120" w:line="240" w:lineRule="auto"/>
        <w:jc w:val="both"/>
        <w:rPr>
          <w:sz w:val="24"/>
          <w:szCs w:val="24"/>
        </w:rPr>
      </w:pPr>
      <w:r w:rsidRPr="00352F26">
        <w:rPr>
          <w:sz w:val="24"/>
          <w:szCs w:val="24"/>
        </w:rPr>
        <w:t xml:space="preserve">1. </w:t>
      </w:r>
      <w:r w:rsidRPr="00352F26">
        <w:rPr>
          <w:sz w:val="24"/>
          <w:szCs w:val="24"/>
          <w:highlight w:val="green"/>
        </w:rPr>
        <w:t>La Commissione procede con gli Stati membri all'esame permanente dei regimi di aiuti esistenti in questi Stati</w:t>
      </w:r>
      <w:r w:rsidRPr="00352F26">
        <w:rPr>
          <w:sz w:val="24"/>
          <w:szCs w:val="24"/>
        </w:rPr>
        <w:t>. Essa propone a questi ultimi le opportune misure richieste dal graduale sviluppo o dal funzionamento del mercato interno.</w:t>
      </w:r>
    </w:p>
    <w:p w14:paraId="4D8E9A69" w14:textId="77777777" w:rsidR="00352F26" w:rsidRPr="00352F26" w:rsidRDefault="00352F26" w:rsidP="00101E5C">
      <w:pPr>
        <w:spacing w:before="120" w:line="240" w:lineRule="auto"/>
        <w:jc w:val="both"/>
        <w:rPr>
          <w:sz w:val="24"/>
          <w:szCs w:val="24"/>
        </w:rPr>
      </w:pPr>
      <w:r w:rsidRPr="00352F26">
        <w:rPr>
          <w:sz w:val="24"/>
          <w:szCs w:val="24"/>
        </w:rPr>
        <w:t xml:space="preserve">2. </w:t>
      </w:r>
      <w:r w:rsidRPr="00352F26">
        <w:rPr>
          <w:sz w:val="24"/>
          <w:szCs w:val="24"/>
          <w:highlight w:val="green"/>
        </w:rPr>
        <w:t>Qualora la Commissione</w:t>
      </w:r>
      <w:r w:rsidRPr="00352F26">
        <w:rPr>
          <w:sz w:val="24"/>
          <w:szCs w:val="24"/>
        </w:rPr>
        <w:t xml:space="preserve">, dopo aver intimato agli interessati di presentare le loro osservazioni, </w:t>
      </w:r>
      <w:r w:rsidRPr="00352F26">
        <w:rPr>
          <w:sz w:val="24"/>
          <w:szCs w:val="24"/>
          <w:highlight w:val="green"/>
        </w:rPr>
        <w:t>constati che un aiuto concesso da uno Stato, o mediante fondi statali, non è compatibile con il mercato interno</w:t>
      </w:r>
      <w:r w:rsidRPr="00352F26">
        <w:rPr>
          <w:sz w:val="24"/>
          <w:szCs w:val="24"/>
        </w:rPr>
        <w:t xml:space="preserve"> a norma dell'articolo 107, oppure che tale aiuto è attuato in modo abusivo, </w:t>
      </w:r>
      <w:r w:rsidRPr="00352F26">
        <w:rPr>
          <w:sz w:val="24"/>
          <w:szCs w:val="24"/>
          <w:highlight w:val="green"/>
        </w:rPr>
        <w:t xml:space="preserve">decide che </w:t>
      </w:r>
      <w:r w:rsidRPr="001D7B7E">
        <w:rPr>
          <w:sz w:val="24"/>
          <w:szCs w:val="24"/>
          <w:highlight w:val="green"/>
          <w:u w:val="single"/>
        </w:rPr>
        <w:t>lo Stato interessato deve sopprimerlo o modificarlo nel termine da essa fissato.</w:t>
      </w:r>
    </w:p>
    <w:p w14:paraId="72C6953E" w14:textId="77777777" w:rsidR="00352F26" w:rsidRPr="00352F26" w:rsidRDefault="00352F26" w:rsidP="00101E5C">
      <w:pPr>
        <w:spacing w:before="120" w:line="240" w:lineRule="auto"/>
        <w:jc w:val="both"/>
        <w:rPr>
          <w:sz w:val="24"/>
          <w:szCs w:val="24"/>
        </w:rPr>
      </w:pPr>
      <w:r w:rsidRPr="00352F26">
        <w:rPr>
          <w:sz w:val="24"/>
          <w:szCs w:val="24"/>
        </w:rPr>
        <w:t xml:space="preserve">Qualora lo Stato in causa non si conformi a tale decisione entro il termine stabilito, </w:t>
      </w:r>
      <w:r w:rsidRPr="00352F26">
        <w:rPr>
          <w:sz w:val="24"/>
          <w:szCs w:val="24"/>
          <w:highlight w:val="green"/>
        </w:rPr>
        <w:t>la Commissione o qualsiasi altro Stato interessato può adire direttamente la Corte di giustizia dell'Unione europea</w:t>
      </w:r>
      <w:r w:rsidRPr="00352F26">
        <w:rPr>
          <w:sz w:val="24"/>
          <w:szCs w:val="24"/>
        </w:rPr>
        <w:t>, in deroga agli articoli 258 e 259.</w:t>
      </w:r>
    </w:p>
    <w:p w14:paraId="47586954" w14:textId="77777777" w:rsidR="00352F26" w:rsidRPr="00352F26" w:rsidRDefault="00352F26" w:rsidP="00101E5C">
      <w:pPr>
        <w:spacing w:before="120" w:line="240" w:lineRule="auto"/>
        <w:jc w:val="both"/>
        <w:rPr>
          <w:sz w:val="24"/>
          <w:szCs w:val="24"/>
        </w:rPr>
      </w:pPr>
      <w:r w:rsidRPr="00352F26">
        <w:rPr>
          <w:sz w:val="24"/>
          <w:szCs w:val="24"/>
        </w:rPr>
        <w:t>A richiesta di uno Stato membro, il Consiglio, deliberando all'unanimità, può decidere che un aiuto, istituito o da istituirsi da parte di questo Stato, deve considerarsi compatibile con il mercato interno, in deroga alle disposizioni dell'articolo 107 o ai regolamenti di cui all'articolo 109, quando circostanze eccezionali giustifichino tale decisione. Qualora la Commissione abbia iniziato, nei riguardi di tale aiuto, la procedura prevista dal presente paragrafo, primo comma, la richiesta dello Stato interessato rivolta al Consiglio avrà per effetto di sospendere tale procedura fino a quando il Consiglio non si sia pronunciato al riguardo.</w:t>
      </w:r>
    </w:p>
    <w:p w14:paraId="25CD9475" w14:textId="77777777" w:rsidR="00352F26" w:rsidRPr="00352F26" w:rsidRDefault="00352F26" w:rsidP="00101E5C">
      <w:pPr>
        <w:spacing w:before="120" w:line="240" w:lineRule="auto"/>
        <w:jc w:val="both"/>
        <w:rPr>
          <w:sz w:val="24"/>
          <w:szCs w:val="24"/>
        </w:rPr>
      </w:pPr>
      <w:r w:rsidRPr="00352F26">
        <w:rPr>
          <w:sz w:val="24"/>
          <w:szCs w:val="24"/>
        </w:rPr>
        <w:t>Tuttavia, se il Consiglio non si è pronunciato entro tre mesi dalla data della richiesta, la Commissione delibera.</w:t>
      </w:r>
    </w:p>
    <w:p w14:paraId="5AC51748" w14:textId="77777777" w:rsidR="00352F26" w:rsidRPr="00352F26" w:rsidRDefault="00352F26" w:rsidP="00101E5C">
      <w:pPr>
        <w:spacing w:before="120" w:line="240" w:lineRule="auto"/>
        <w:jc w:val="both"/>
        <w:rPr>
          <w:sz w:val="24"/>
          <w:szCs w:val="24"/>
        </w:rPr>
      </w:pPr>
      <w:r w:rsidRPr="00352F26">
        <w:rPr>
          <w:sz w:val="24"/>
          <w:szCs w:val="24"/>
        </w:rPr>
        <w:t xml:space="preserve">3. </w:t>
      </w:r>
      <w:r w:rsidRPr="00352F26">
        <w:rPr>
          <w:sz w:val="24"/>
          <w:szCs w:val="24"/>
          <w:highlight w:val="green"/>
        </w:rPr>
        <w:t xml:space="preserve">Alla Commissione </w:t>
      </w:r>
      <w:r w:rsidRPr="009D5CAB">
        <w:rPr>
          <w:sz w:val="24"/>
          <w:szCs w:val="24"/>
          <w:highlight w:val="green"/>
          <w:u w:val="single"/>
        </w:rPr>
        <w:t>sono comunicati, in tempo utile perché presenti le sue osservazioni, i progetti diretti a istituire o modificare aiuti</w:t>
      </w:r>
      <w:r w:rsidRPr="00352F26">
        <w:rPr>
          <w:sz w:val="24"/>
          <w:szCs w:val="24"/>
        </w:rPr>
        <w:t xml:space="preserve">. Se ritiene che un progetto non sia compatibile con il mercato interno a norma dell'articolo 107, la Commissione inizia senza indugio la procedura prevista dal paragrafo precedente. </w:t>
      </w:r>
      <w:r w:rsidRPr="00352F26">
        <w:rPr>
          <w:sz w:val="24"/>
          <w:szCs w:val="24"/>
          <w:highlight w:val="green"/>
        </w:rPr>
        <w:t>Lo Stato membro interessato non può dare esecuzione alle misure progettate prima che tale procedura abbia condotto a una decisione finale.</w:t>
      </w:r>
    </w:p>
    <w:p w14:paraId="4A1A313F" w14:textId="55D894B9" w:rsidR="00352F26" w:rsidRPr="00323814" w:rsidRDefault="00352F26" w:rsidP="00101E5C">
      <w:pPr>
        <w:spacing w:before="120" w:line="240" w:lineRule="auto"/>
        <w:jc w:val="both"/>
        <w:rPr>
          <w:sz w:val="24"/>
          <w:szCs w:val="24"/>
          <w:u w:val="single"/>
        </w:rPr>
      </w:pPr>
      <w:r w:rsidRPr="00352F26">
        <w:rPr>
          <w:sz w:val="24"/>
          <w:szCs w:val="24"/>
        </w:rPr>
        <w:t xml:space="preserve">4. </w:t>
      </w:r>
      <w:r w:rsidRPr="00352F26">
        <w:rPr>
          <w:sz w:val="24"/>
          <w:szCs w:val="24"/>
          <w:highlight w:val="green"/>
        </w:rPr>
        <w:t xml:space="preserve">La Commissione può adottare </w:t>
      </w:r>
      <w:r w:rsidRPr="00323814">
        <w:rPr>
          <w:sz w:val="24"/>
          <w:szCs w:val="24"/>
          <w:highlight w:val="green"/>
          <w:u w:val="single"/>
        </w:rPr>
        <w:t>regolamenti concernenti le categorie di aiuti di Stato</w:t>
      </w:r>
      <w:r w:rsidRPr="00352F26">
        <w:rPr>
          <w:sz w:val="24"/>
          <w:szCs w:val="24"/>
          <w:highlight w:val="green"/>
        </w:rPr>
        <w:t xml:space="preserve"> per le quali il Consiglio ha stabilito</w:t>
      </w:r>
      <w:r w:rsidRPr="00352F26">
        <w:rPr>
          <w:sz w:val="24"/>
          <w:szCs w:val="24"/>
        </w:rPr>
        <w:t xml:space="preserve">, conformemente all'articolo 109, </w:t>
      </w:r>
      <w:r w:rsidRPr="00352F26">
        <w:rPr>
          <w:sz w:val="24"/>
          <w:szCs w:val="24"/>
          <w:highlight w:val="green"/>
        </w:rPr>
        <w:t xml:space="preserve">che possono essere </w:t>
      </w:r>
      <w:r w:rsidRPr="00323814">
        <w:rPr>
          <w:sz w:val="24"/>
          <w:szCs w:val="24"/>
          <w:highlight w:val="green"/>
          <w:u w:val="single"/>
        </w:rPr>
        <w:t>dispensate dalla procedura di cui al paragrafo 3 del presente articolo.</w:t>
      </w:r>
    </w:p>
    <w:p w14:paraId="70CE6CEC" w14:textId="3A359345" w:rsidR="00352F26" w:rsidRPr="00352F26" w:rsidRDefault="00352F26" w:rsidP="00101E5C">
      <w:pPr>
        <w:spacing w:before="120" w:line="240" w:lineRule="auto"/>
        <w:jc w:val="both"/>
        <w:rPr>
          <w:sz w:val="24"/>
          <w:szCs w:val="24"/>
        </w:rPr>
      </w:pPr>
    </w:p>
    <w:p w14:paraId="55D1BEDC" w14:textId="77777777" w:rsidR="00352F26" w:rsidRPr="00352F26" w:rsidRDefault="00352F26" w:rsidP="0094607B">
      <w:pPr>
        <w:pStyle w:val="Titolo2"/>
      </w:pPr>
      <w:r w:rsidRPr="00352F26">
        <w:t>Articolo 109 (ex articolo 89 del TCE)</w:t>
      </w:r>
    </w:p>
    <w:p w14:paraId="345F8985" w14:textId="45A95B6D" w:rsidR="00352F26" w:rsidRPr="00BD0BB6" w:rsidRDefault="00352F26" w:rsidP="00101E5C">
      <w:pPr>
        <w:spacing w:before="120" w:line="240" w:lineRule="auto"/>
        <w:jc w:val="both"/>
        <w:rPr>
          <w:sz w:val="24"/>
          <w:szCs w:val="24"/>
          <w:u w:val="single"/>
        </w:rPr>
      </w:pPr>
      <w:r w:rsidRPr="00352F26">
        <w:rPr>
          <w:sz w:val="24"/>
          <w:szCs w:val="24"/>
          <w:highlight w:val="green"/>
        </w:rPr>
        <w:t>Il Consiglio</w:t>
      </w:r>
      <w:r w:rsidRPr="00352F26">
        <w:rPr>
          <w:sz w:val="24"/>
          <w:szCs w:val="24"/>
        </w:rPr>
        <w:t xml:space="preserve">, su proposta della Commissione e previa consultazione del Parlamento europeo, </w:t>
      </w:r>
      <w:r w:rsidRPr="00BD0BB6">
        <w:rPr>
          <w:sz w:val="24"/>
          <w:szCs w:val="24"/>
          <w:highlight w:val="green"/>
          <w:u w:val="single"/>
        </w:rPr>
        <w:t xml:space="preserve">può stabilire tutti i regolamenti utili ai fini dell'applicazione degli articoli 107 e 108 </w:t>
      </w:r>
      <w:r w:rsidRPr="00352F26">
        <w:rPr>
          <w:sz w:val="24"/>
          <w:szCs w:val="24"/>
          <w:highlight w:val="green"/>
        </w:rPr>
        <w:t>e fissare in particolare le condizioni per l'applicazione dell'articolo 108, paragrafo 3</w:t>
      </w:r>
      <w:r w:rsidRPr="00352F26">
        <w:rPr>
          <w:sz w:val="24"/>
          <w:szCs w:val="24"/>
        </w:rPr>
        <w:t xml:space="preserve">, </w:t>
      </w:r>
      <w:r w:rsidRPr="00BD0BB6">
        <w:rPr>
          <w:sz w:val="24"/>
          <w:szCs w:val="24"/>
          <w:highlight w:val="green"/>
          <w:u w:val="single"/>
        </w:rPr>
        <w:t>nonché le categorie di aiuti che sono dispensate da tale procedura.</w:t>
      </w:r>
    </w:p>
    <w:p w14:paraId="339FEDE2" w14:textId="77777777" w:rsidR="00352F26" w:rsidRPr="00352F26" w:rsidRDefault="00352F26" w:rsidP="00101E5C">
      <w:pPr>
        <w:spacing w:before="120" w:line="240" w:lineRule="auto"/>
        <w:jc w:val="both"/>
        <w:rPr>
          <w:sz w:val="24"/>
          <w:szCs w:val="24"/>
        </w:rPr>
      </w:pPr>
    </w:p>
    <w:sectPr w:rsidR="00352F26" w:rsidRPr="00352F2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F26"/>
    <w:rsid w:val="00101E5C"/>
    <w:rsid w:val="001D1B26"/>
    <w:rsid w:val="001D7B7E"/>
    <w:rsid w:val="00323814"/>
    <w:rsid w:val="00352F26"/>
    <w:rsid w:val="00387A9D"/>
    <w:rsid w:val="00402281"/>
    <w:rsid w:val="004D72B3"/>
    <w:rsid w:val="005A630B"/>
    <w:rsid w:val="00627420"/>
    <w:rsid w:val="0094607B"/>
    <w:rsid w:val="009D5CAB"/>
    <w:rsid w:val="00A50BCF"/>
    <w:rsid w:val="00BB45DE"/>
    <w:rsid w:val="00BC3BF0"/>
    <w:rsid w:val="00BD0BB6"/>
    <w:rsid w:val="00FB2E4B"/>
    <w:rsid w:val="00FE46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78AA7"/>
  <w15:chartTrackingRefBased/>
  <w15:docId w15:val="{0E200581-F508-4180-91E9-179CEFA6A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D72B3"/>
    <w:pPr>
      <w:keepNext/>
      <w:keepLines/>
      <w:spacing w:before="240" w:after="0"/>
      <w:outlineLvl w:val="0"/>
    </w:pPr>
    <w:rPr>
      <w:rFonts w:asciiTheme="majorHAnsi" w:eastAsia="Times New Roman" w:hAnsiTheme="majorHAnsi" w:cstheme="majorBidi"/>
      <w:b/>
      <w:bCs/>
      <w:color w:val="2F5496" w:themeColor="accent1" w:themeShade="BF"/>
      <w:sz w:val="28"/>
      <w:szCs w:val="28"/>
      <w:lang w:eastAsia="it-IT"/>
    </w:rPr>
  </w:style>
  <w:style w:type="paragraph" w:styleId="Titolo2">
    <w:name w:val="heading 2"/>
    <w:basedOn w:val="Normale"/>
    <w:next w:val="Normale"/>
    <w:link w:val="Titolo2Carattere"/>
    <w:uiPriority w:val="9"/>
    <w:unhideWhenUsed/>
    <w:qFormat/>
    <w:rsid w:val="0094607B"/>
    <w:pPr>
      <w:keepNext/>
      <w:keepLines/>
      <w:spacing w:before="40" w:after="0"/>
      <w:outlineLvl w:val="1"/>
    </w:pPr>
    <w:rPr>
      <w:rFonts w:asciiTheme="majorHAnsi" w:eastAsia="Times New Roman" w:hAnsiTheme="majorHAnsi" w:cstheme="majorBidi"/>
      <w:b/>
      <w:bCs/>
      <w:color w:val="2F5496" w:themeColor="accent1" w:themeShade="BF"/>
      <w:sz w:val="26"/>
      <w:szCs w:val="2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94607B"/>
    <w:rPr>
      <w:rFonts w:asciiTheme="majorHAnsi" w:eastAsia="Times New Roman" w:hAnsiTheme="majorHAnsi" w:cstheme="majorBidi"/>
      <w:b/>
      <w:bCs/>
      <w:color w:val="2F5496" w:themeColor="accent1" w:themeShade="BF"/>
      <w:sz w:val="26"/>
      <w:szCs w:val="26"/>
      <w:lang w:eastAsia="it-IT"/>
    </w:rPr>
  </w:style>
  <w:style w:type="paragraph" w:customStyle="1" w:styleId="provvambito">
    <w:name w:val="provv_ambito"/>
    <w:basedOn w:val="Normale"/>
    <w:rsid w:val="00A50BC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A50BC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rovvnumart">
    <w:name w:val="provv_numart"/>
    <w:basedOn w:val="Carpredefinitoparagrafo"/>
    <w:rsid w:val="00A50BCF"/>
  </w:style>
  <w:style w:type="character" w:customStyle="1" w:styleId="provvrubrica">
    <w:name w:val="provv_rubrica"/>
    <w:basedOn w:val="Carpredefinitoparagrafo"/>
    <w:rsid w:val="00A50BCF"/>
  </w:style>
  <w:style w:type="paragraph" w:customStyle="1" w:styleId="provvr0">
    <w:name w:val="provv_r0"/>
    <w:basedOn w:val="Normale"/>
    <w:rsid w:val="00A50BC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rovvnumcomma">
    <w:name w:val="provv_numcomma"/>
    <w:basedOn w:val="Carpredefinitoparagrafo"/>
    <w:rsid w:val="00A50BCF"/>
  </w:style>
  <w:style w:type="character" w:customStyle="1" w:styleId="Titolo1Carattere">
    <w:name w:val="Titolo 1 Carattere"/>
    <w:basedOn w:val="Carpredefinitoparagrafo"/>
    <w:link w:val="Titolo1"/>
    <w:uiPriority w:val="9"/>
    <w:rsid w:val="004D72B3"/>
    <w:rPr>
      <w:rFonts w:asciiTheme="majorHAnsi" w:eastAsia="Times New Roman" w:hAnsiTheme="majorHAnsi" w:cstheme="majorBidi"/>
      <w:b/>
      <w:bCs/>
      <w:color w:val="2F5496" w:themeColor="accent1" w:themeShade="BF"/>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863440">
      <w:bodyDiv w:val="1"/>
      <w:marLeft w:val="0"/>
      <w:marRight w:val="0"/>
      <w:marTop w:val="0"/>
      <w:marBottom w:val="0"/>
      <w:divBdr>
        <w:top w:val="none" w:sz="0" w:space="0" w:color="auto"/>
        <w:left w:val="none" w:sz="0" w:space="0" w:color="auto"/>
        <w:bottom w:val="none" w:sz="0" w:space="0" w:color="auto"/>
        <w:right w:val="none" w:sz="0" w:space="0" w:color="auto"/>
      </w:divBdr>
    </w:div>
    <w:div w:id="632557789">
      <w:bodyDiv w:val="1"/>
      <w:marLeft w:val="0"/>
      <w:marRight w:val="0"/>
      <w:marTop w:val="0"/>
      <w:marBottom w:val="0"/>
      <w:divBdr>
        <w:top w:val="none" w:sz="0" w:space="0" w:color="auto"/>
        <w:left w:val="none" w:sz="0" w:space="0" w:color="auto"/>
        <w:bottom w:val="none" w:sz="0" w:space="0" w:color="auto"/>
        <w:right w:val="none" w:sz="0" w:space="0" w:color="auto"/>
      </w:divBdr>
    </w:div>
    <w:div w:id="1356539647">
      <w:bodyDiv w:val="1"/>
      <w:marLeft w:val="0"/>
      <w:marRight w:val="0"/>
      <w:marTop w:val="0"/>
      <w:marBottom w:val="0"/>
      <w:divBdr>
        <w:top w:val="none" w:sz="0" w:space="0" w:color="auto"/>
        <w:left w:val="none" w:sz="0" w:space="0" w:color="auto"/>
        <w:bottom w:val="none" w:sz="0" w:space="0" w:color="auto"/>
        <w:right w:val="none" w:sz="0" w:space="0" w:color="auto"/>
      </w:divBdr>
    </w:div>
    <w:div w:id="1455057639">
      <w:bodyDiv w:val="1"/>
      <w:marLeft w:val="0"/>
      <w:marRight w:val="0"/>
      <w:marTop w:val="0"/>
      <w:marBottom w:val="0"/>
      <w:divBdr>
        <w:top w:val="none" w:sz="0" w:space="0" w:color="auto"/>
        <w:left w:val="none" w:sz="0" w:space="0" w:color="auto"/>
        <w:bottom w:val="none" w:sz="0" w:space="0" w:color="auto"/>
        <w:right w:val="none" w:sz="0" w:space="0" w:color="auto"/>
      </w:divBdr>
      <w:divsChild>
        <w:div w:id="654531071">
          <w:marLeft w:val="0"/>
          <w:marRight w:val="0"/>
          <w:marTop w:val="0"/>
          <w:marBottom w:val="20"/>
          <w:divBdr>
            <w:top w:val="none" w:sz="0" w:space="0" w:color="auto"/>
            <w:left w:val="none" w:sz="0" w:space="0" w:color="auto"/>
            <w:bottom w:val="none" w:sz="0" w:space="0" w:color="auto"/>
            <w:right w:val="none" w:sz="0" w:space="0" w:color="auto"/>
          </w:divBdr>
        </w:div>
        <w:div w:id="715356368">
          <w:marLeft w:val="0"/>
          <w:marRight w:val="0"/>
          <w:marTop w:val="0"/>
          <w:marBottom w:val="20"/>
          <w:divBdr>
            <w:top w:val="none" w:sz="0" w:space="0" w:color="auto"/>
            <w:left w:val="none" w:sz="0" w:space="0" w:color="auto"/>
            <w:bottom w:val="none" w:sz="0" w:space="0" w:color="auto"/>
            <w:right w:val="none" w:sz="0" w:space="0" w:color="auto"/>
          </w:divBdr>
        </w:div>
        <w:div w:id="2094038899">
          <w:marLeft w:val="0"/>
          <w:marRight w:val="0"/>
          <w:marTop w:val="0"/>
          <w:marBottom w:val="20"/>
          <w:divBdr>
            <w:top w:val="none" w:sz="0" w:space="0" w:color="auto"/>
            <w:left w:val="none" w:sz="0" w:space="0" w:color="auto"/>
            <w:bottom w:val="none" w:sz="0" w:space="0" w:color="auto"/>
            <w:right w:val="none" w:sz="0" w:space="0" w:color="auto"/>
          </w:divBdr>
        </w:div>
        <w:div w:id="492451197">
          <w:marLeft w:val="0"/>
          <w:marRight w:val="0"/>
          <w:marTop w:val="0"/>
          <w:marBottom w:val="20"/>
          <w:divBdr>
            <w:top w:val="none" w:sz="0" w:space="0" w:color="auto"/>
            <w:left w:val="none" w:sz="0" w:space="0" w:color="auto"/>
            <w:bottom w:val="none" w:sz="0" w:space="0" w:color="auto"/>
            <w:right w:val="none" w:sz="0" w:space="0" w:color="auto"/>
          </w:divBdr>
        </w:div>
        <w:div w:id="58023951">
          <w:marLeft w:val="0"/>
          <w:marRight w:val="0"/>
          <w:marTop w:val="0"/>
          <w:marBottom w:val="20"/>
          <w:divBdr>
            <w:top w:val="none" w:sz="0" w:space="0" w:color="auto"/>
            <w:left w:val="none" w:sz="0" w:space="0" w:color="auto"/>
            <w:bottom w:val="none" w:sz="0" w:space="0" w:color="auto"/>
            <w:right w:val="none" w:sz="0" w:space="0" w:color="auto"/>
          </w:divBdr>
        </w:div>
        <w:div w:id="899439483">
          <w:marLeft w:val="0"/>
          <w:marRight w:val="0"/>
          <w:marTop w:val="0"/>
          <w:marBottom w:val="20"/>
          <w:divBdr>
            <w:top w:val="none" w:sz="0" w:space="0" w:color="auto"/>
            <w:left w:val="none" w:sz="0" w:space="0" w:color="auto"/>
            <w:bottom w:val="none" w:sz="0" w:space="0" w:color="auto"/>
            <w:right w:val="none" w:sz="0" w:space="0" w:color="auto"/>
          </w:divBdr>
        </w:div>
        <w:div w:id="447242738">
          <w:marLeft w:val="0"/>
          <w:marRight w:val="0"/>
          <w:marTop w:val="0"/>
          <w:marBottom w:val="20"/>
          <w:divBdr>
            <w:top w:val="none" w:sz="0" w:space="0" w:color="auto"/>
            <w:left w:val="none" w:sz="0" w:space="0" w:color="auto"/>
            <w:bottom w:val="none" w:sz="0" w:space="0" w:color="auto"/>
            <w:right w:val="none" w:sz="0" w:space="0" w:color="auto"/>
          </w:divBdr>
        </w:div>
        <w:div w:id="633028035">
          <w:marLeft w:val="0"/>
          <w:marRight w:val="0"/>
          <w:marTop w:val="0"/>
          <w:marBottom w:val="20"/>
          <w:divBdr>
            <w:top w:val="none" w:sz="0" w:space="0" w:color="auto"/>
            <w:left w:val="none" w:sz="0" w:space="0" w:color="auto"/>
            <w:bottom w:val="none" w:sz="0" w:space="0" w:color="auto"/>
            <w:right w:val="none" w:sz="0" w:space="0" w:color="auto"/>
          </w:divBdr>
        </w:div>
        <w:div w:id="2114519190">
          <w:marLeft w:val="0"/>
          <w:marRight w:val="0"/>
          <w:marTop w:val="0"/>
          <w:marBottom w:val="20"/>
          <w:divBdr>
            <w:top w:val="none" w:sz="0" w:space="0" w:color="auto"/>
            <w:left w:val="none" w:sz="0" w:space="0" w:color="auto"/>
            <w:bottom w:val="none" w:sz="0" w:space="0" w:color="auto"/>
            <w:right w:val="none" w:sz="0" w:space="0" w:color="auto"/>
          </w:divBdr>
        </w:div>
        <w:div w:id="271286077">
          <w:marLeft w:val="0"/>
          <w:marRight w:val="0"/>
          <w:marTop w:val="0"/>
          <w:marBottom w:val="20"/>
          <w:divBdr>
            <w:top w:val="none" w:sz="0" w:space="0" w:color="auto"/>
            <w:left w:val="none" w:sz="0" w:space="0" w:color="auto"/>
            <w:bottom w:val="none" w:sz="0" w:space="0" w:color="auto"/>
            <w:right w:val="none" w:sz="0" w:space="0" w:color="auto"/>
          </w:divBdr>
        </w:div>
        <w:div w:id="397056">
          <w:marLeft w:val="0"/>
          <w:marRight w:val="0"/>
          <w:marTop w:val="0"/>
          <w:marBottom w:val="20"/>
          <w:divBdr>
            <w:top w:val="none" w:sz="0" w:space="0" w:color="auto"/>
            <w:left w:val="none" w:sz="0" w:space="0" w:color="auto"/>
            <w:bottom w:val="none" w:sz="0" w:space="0" w:color="auto"/>
            <w:right w:val="none" w:sz="0" w:space="0" w:color="auto"/>
          </w:divBdr>
        </w:div>
        <w:div w:id="242186312">
          <w:marLeft w:val="0"/>
          <w:marRight w:val="0"/>
          <w:marTop w:val="0"/>
          <w:marBottom w:val="20"/>
          <w:divBdr>
            <w:top w:val="none" w:sz="0" w:space="0" w:color="auto"/>
            <w:left w:val="none" w:sz="0" w:space="0" w:color="auto"/>
            <w:bottom w:val="none" w:sz="0" w:space="0" w:color="auto"/>
            <w:right w:val="none" w:sz="0" w:space="0" w:color="auto"/>
          </w:divBdr>
        </w:div>
        <w:div w:id="2089768079">
          <w:marLeft w:val="0"/>
          <w:marRight w:val="0"/>
          <w:marTop w:val="0"/>
          <w:marBottom w:val="20"/>
          <w:divBdr>
            <w:top w:val="none" w:sz="0" w:space="0" w:color="auto"/>
            <w:left w:val="none" w:sz="0" w:space="0" w:color="auto"/>
            <w:bottom w:val="none" w:sz="0" w:space="0" w:color="auto"/>
            <w:right w:val="none" w:sz="0" w:space="0" w:color="auto"/>
          </w:divBdr>
        </w:div>
        <w:div w:id="371149099">
          <w:marLeft w:val="0"/>
          <w:marRight w:val="0"/>
          <w:marTop w:val="0"/>
          <w:marBottom w:val="20"/>
          <w:divBdr>
            <w:top w:val="none" w:sz="0" w:space="0" w:color="auto"/>
            <w:left w:val="none" w:sz="0" w:space="0" w:color="auto"/>
            <w:bottom w:val="none" w:sz="0" w:space="0" w:color="auto"/>
            <w:right w:val="none" w:sz="0" w:space="0" w:color="auto"/>
          </w:divBdr>
        </w:div>
        <w:div w:id="409351377">
          <w:marLeft w:val="0"/>
          <w:marRight w:val="0"/>
          <w:marTop w:val="0"/>
          <w:marBottom w:val="20"/>
          <w:divBdr>
            <w:top w:val="none" w:sz="0" w:space="0" w:color="auto"/>
            <w:left w:val="none" w:sz="0" w:space="0" w:color="auto"/>
            <w:bottom w:val="none" w:sz="0" w:space="0" w:color="auto"/>
            <w:right w:val="none" w:sz="0" w:space="0" w:color="auto"/>
          </w:divBdr>
        </w:div>
        <w:div w:id="1575505680">
          <w:marLeft w:val="0"/>
          <w:marRight w:val="0"/>
          <w:marTop w:val="0"/>
          <w:marBottom w:val="20"/>
          <w:divBdr>
            <w:top w:val="none" w:sz="0" w:space="0" w:color="auto"/>
            <w:left w:val="none" w:sz="0" w:space="0" w:color="auto"/>
            <w:bottom w:val="none" w:sz="0" w:space="0" w:color="auto"/>
            <w:right w:val="none" w:sz="0" w:space="0" w:color="auto"/>
          </w:divBdr>
        </w:div>
        <w:div w:id="1240672031">
          <w:marLeft w:val="0"/>
          <w:marRight w:val="0"/>
          <w:marTop w:val="0"/>
          <w:marBottom w:val="20"/>
          <w:divBdr>
            <w:top w:val="none" w:sz="0" w:space="0" w:color="auto"/>
            <w:left w:val="none" w:sz="0" w:space="0" w:color="auto"/>
            <w:bottom w:val="none" w:sz="0" w:space="0" w:color="auto"/>
            <w:right w:val="none" w:sz="0" w:space="0" w:color="auto"/>
          </w:divBdr>
        </w:div>
        <w:div w:id="1826046780">
          <w:marLeft w:val="0"/>
          <w:marRight w:val="0"/>
          <w:marTop w:val="0"/>
          <w:marBottom w:val="20"/>
          <w:divBdr>
            <w:top w:val="none" w:sz="0" w:space="0" w:color="auto"/>
            <w:left w:val="none" w:sz="0" w:space="0" w:color="auto"/>
            <w:bottom w:val="none" w:sz="0" w:space="0" w:color="auto"/>
            <w:right w:val="none" w:sz="0" w:space="0" w:color="auto"/>
          </w:divBdr>
        </w:div>
        <w:div w:id="1654869234">
          <w:marLeft w:val="0"/>
          <w:marRight w:val="0"/>
          <w:marTop w:val="0"/>
          <w:marBottom w:val="20"/>
          <w:divBdr>
            <w:top w:val="none" w:sz="0" w:space="0" w:color="auto"/>
            <w:left w:val="none" w:sz="0" w:space="0" w:color="auto"/>
            <w:bottom w:val="none" w:sz="0" w:space="0" w:color="auto"/>
            <w:right w:val="none" w:sz="0" w:space="0" w:color="auto"/>
          </w:divBdr>
        </w:div>
        <w:div w:id="2068675149">
          <w:marLeft w:val="0"/>
          <w:marRight w:val="0"/>
          <w:marTop w:val="0"/>
          <w:marBottom w:val="20"/>
          <w:divBdr>
            <w:top w:val="none" w:sz="0" w:space="0" w:color="auto"/>
            <w:left w:val="none" w:sz="0" w:space="0" w:color="auto"/>
            <w:bottom w:val="none" w:sz="0" w:space="0" w:color="auto"/>
            <w:right w:val="none" w:sz="0" w:space="0" w:color="auto"/>
          </w:divBdr>
        </w:div>
        <w:div w:id="2128814878">
          <w:marLeft w:val="0"/>
          <w:marRight w:val="0"/>
          <w:marTop w:val="0"/>
          <w:marBottom w:val="20"/>
          <w:divBdr>
            <w:top w:val="none" w:sz="0" w:space="0" w:color="auto"/>
            <w:left w:val="none" w:sz="0" w:space="0" w:color="auto"/>
            <w:bottom w:val="none" w:sz="0" w:space="0" w:color="auto"/>
            <w:right w:val="none" w:sz="0" w:space="0" w:color="auto"/>
          </w:divBdr>
        </w:div>
        <w:div w:id="1302149742">
          <w:marLeft w:val="0"/>
          <w:marRight w:val="0"/>
          <w:marTop w:val="0"/>
          <w:marBottom w:val="20"/>
          <w:divBdr>
            <w:top w:val="none" w:sz="0" w:space="0" w:color="auto"/>
            <w:left w:val="none" w:sz="0" w:space="0" w:color="auto"/>
            <w:bottom w:val="none" w:sz="0" w:space="0" w:color="auto"/>
            <w:right w:val="none" w:sz="0" w:space="0" w:color="auto"/>
          </w:divBdr>
        </w:div>
        <w:div w:id="496729990">
          <w:marLeft w:val="0"/>
          <w:marRight w:val="0"/>
          <w:marTop w:val="0"/>
          <w:marBottom w:val="20"/>
          <w:divBdr>
            <w:top w:val="none" w:sz="0" w:space="0" w:color="auto"/>
            <w:left w:val="none" w:sz="0" w:space="0" w:color="auto"/>
            <w:bottom w:val="none" w:sz="0" w:space="0" w:color="auto"/>
            <w:right w:val="none" w:sz="0" w:space="0" w:color="auto"/>
          </w:divBdr>
        </w:div>
        <w:div w:id="1566259544">
          <w:marLeft w:val="0"/>
          <w:marRight w:val="0"/>
          <w:marTop w:val="0"/>
          <w:marBottom w:val="20"/>
          <w:divBdr>
            <w:top w:val="none" w:sz="0" w:space="0" w:color="auto"/>
            <w:left w:val="none" w:sz="0" w:space="0" w:color="auto"/>
            <w:bottom w:val="none" w:sz="0" w:space="0" w:color="auto"/>
            <w:right w:val="none" w:sz="0" w:space="0" w:color="auto"/>
          </w:divBdr>
        </w:div>
        <w:div w:id="1919825831">
          <w:marLeft w:val="0"/>
          <w:marRight w:val="0"/>
          <w:marTop w:val="0"/>
          <w:marBottom w:val="20"/>
          <w:divBdr>
            <w:top w:val="none" w:sz="0" w:space="0" w:color="auto"/>
            <w:left w:val="none" w:sz="0" w:space="0" w:color="auto"/>
            <w:bottom w:val="none" w:sz="0" w:space="0" w:color="auto"/>
            <w:right w:val="none" w:sz="0" w:space="0" w:color="auto"/>
          </w:divBdr>
        </w:div>
        <w:div w:id="492913850">
          <w:marLeft w:val="0"/>
          <w:marRight w:val="0"/>
          <w:marTop w:val="0"/>
          <w:marBottom w:val="20"/>
          <w:divBdr>
            <w:top w:val="none" w:sz="0" w:space="0" w:color="auto"/>
            <w:left w:val="none" w:sz="0" w:space="0" w:color="auto"/>
            <w:bottom w:val="none" w:sz="0" w:space="0" w:color="auto"/>
            <w:right w:val="none" w:sz="0" w:space="0" w:color="auto"/>
          </w:divBdr>
        </w:div>
        <w:div w:id="534540303">
          <w:marLeft w:val="0"/>
          <w:marRight w:val="0"/>
          <w:marTop w:val="0"/>
          <w:marBottom w:val="20"/>
          <w:divBdr>
            <w:top w:val="none" w:sz="0" w:space="0" w:color="auto"/>
            <w:left w:val="none" w:sz="0" w:space="0" w:color="auto"/>
            <w:bottom w:val="none" w:sz="0" w:space="0" w:color="auto"/>
            <w:right w:val="none" w:sz="0" w:space="0" w:color="auto"/>
          </w:divBdr>
        </w:div>
        <w:div w:id="482162010">
          <w:marLeft w:val="0"/>
          <w:marRight w:val="0"/>
          <w:marTop w:val="0"/>
          <w:marBottom w:val="20"/>
          <w:divBdr>
            <w:top w:val="none" w:sz="0" w:space="0" w:color="auto"/>
            <w:left w:val="none" w:sz="0" w:space="0" w:color="auto"/>
            <w:bottom w:val="none" w:sz="0" w:space="0" w:color="auto"/>
            <w:right w:val="none" w:sz="0" w:space="0" w:color="auto"/>
          </w:divBdr>
        </w:div>
      </w:divsChild>
    </w:div>
    <w:div w:id="206918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1734</Words>
  <Characters>9888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15</cp:revision>
  <dcterms:created xsi:type="dcterms:W3CDTF">2021-06-22T07:42:00Z</dcterms:created>
  <dcterms:modified xsi:type="dcterms:W3CDTF">2021-06-28T08:58:00Z</dcterms:modified>
</cp:coreProperties>
</file>